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61" w:rsidRDefault="000A5761" w:rsidP="000A5761">
      <w:pPr>
        <w:rPr>
          <w:lang w:val="hr-BA"/>
        </w:rPr>
      </w:pPr>
      <w:r>
        <w:rPr>
          <w:noProof/>
          <w:lang w:val="en-GB" w:eastAsia="en-GB"/>
        </w:rPr>
        <w:drawing>
          <wp:inline distT="0" distB="0" distL="0" distR="0">
            <wp:extent cx="5731510" cy="12171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17164"/>
                    </a:xfrm>
                    <a:prstGeom prst="rect">
                      <a:avLst/>
                    </a:prstGeom>
                    <a:noFill/>
                    <a:ln>
                      <a:noFill/>
                    </a:ln>
                  </pic:spPr>
                </pic:pic>
              </a:graphicData>
            </a:graphic>
          </wp:inline>
        </w:drawing>
      </w:r>
    </w:p>
    <w:tbl>
      <w:tblPr>
        <w:tblW w:w="0" w:type="auto"/>
        <w:tblLook w:val="01E0" w:firstRow="1" w:lastRow="1" w:firstColumn="1" w:lastColumn="1" w:noHBand="0" w:noVBand="0"/>
      </w:tblPr>
      <w:tblGrid>
        <w:gridCol w:w="1564"/>
        <w:gridCol w:w="3164"/>
      </w:tblGrid>
      <w:tr w:rsidR="000A5761" w:rsidRPr="00413433" w:rsidTr="0081612B">
        <w:tc>
          <w:tcPr>
            <w:tcW w:w="1564" w:type="dxa"/>
          </w:tcPr>
          <w:p w:rsidR="000A5761" w:rsidRPr="00413433" w:rsidRDefault="000A5761" w:rsidP="0081612B">
            <w:pPr>
              <w:rPr>
                <w:rFonts w:ascii="Arial" w:hAnsi="Arial" w:cs="Arial"/>
                <w:b/>
                <w:sz w:val="18"/>
                <w:szCs w:val="18"/>
              </w:rPr>
            </w:pPr>
            <w:r w:rsidRPr="00413433">
              <w:rPr>
                <w:rFonts w:ascii="Arial" w:hAnsi="Arial" w:cs="Arial"/>
                <w:b/>
                <w:sz w:val="18"/>
                <w:szCs w:val="18"/>
              </w:rPr>
              <w:t>Broj predmeta:</w:t>
            </w:r>
          </w:p>
        </w:tc>
        <w:bookmarkStart w:id="0" w:name="BrojPredmeta"/>
        <w:tc>
          <w:tcPr>
            <w:tcW w:w="3164" w:type="dxa"/>
            <w:shd w:val="clear" w:color="auto" w:fill="FFFFFF"/>
          </w:tcPr>
          <w:p w:rsidR="000A5761" w:rsidRPr="00413433" w:rsidRDefault="000A5761" w:rsidP="0081612B">
            <w:pPr>
              <w:rPr>
                <w:rFonts w:ascii="Arial" w:hAnsi="Arial" w:cs="Arial"/>
                <w:b/>
                <w:sz w:val="18"/>
                <w:szCs w:val="18"/>
              </w:rPr>
            </w:pPr>
            <w:r w:rsidRPr="00413433">
              <w:rPr>
                <w:rFonts w:ascii="Arial" w:hAnsi="Arial" w:cs="Arial"/>
                <w:b/>
                <w:sz w:val="18"/>
                <w:szCs w:val="18"/>
              </w:rPr>
              <w:fldChar w:fldCharType="begin">
                <w:ffData>
                  <w:name w:val="BrojPredmeta"/>
                  <w:enabled/>
                  <w:calcOnExit w:val="0"/>
                  <w:textInput>
                    <w:default w:val="35-000346/21"/>
                  </w:textInput>
                </w:ffData>
              </w:fldChar>
            </w:r>
            <w:r w:rsidRPr="00413433">
              <w:rPr>
                <w:rFonts w:ascii="Arial" w:hAnsi="Arial" w:cs="Arial"/>
                <w:b/>
                <w:sz w:val="18"/>
                <w:szCs w:val="18"/>
              </w:rPr>
              <w:instrText xml:space="preserve"> FORMTEXT </w:instrText>
            </w:r>
            <w:r w:rsidRPr="00413433">
              <w:rPr>
                <w:rFonts w:ascii="Arial" w:hAnsi="Arial" w:cs="Arial"/>
                <w:b/>
                <w:sz w:val="18"/>
                <w:szCs w:val="18"/>
              </w:rPr>
            </w:r>
            <w:r w:rsidRPr="00413433">
              <w:rPr>
                <w:rFonts w:ascii="Arial" w:hAnsi="Arial" w:cs="Arial"/>
                <w:b/>
                <w:sz w:val="18"/>
                <w:szCs w:val="18"/>
              </w:rPr>
              <w:fldChar w:fldCharType="separate"/>
            </w:r>
            <w:r w:rsidRPr="00413433">
              <w:rPr>
                <w:rFonts w:ascii="Arial" w:hAnsi="Arial" w:cs="Arial"/>
                <w:b/>
                <w:sz w:val="18"/>
                <w:szCs w:val="18"/>
              </w:rPr>
              <w:t>35-000346/21</w:t>
            </w:r>
            <w:r w:rsidRPr="00413433">
              <w:rPr>
                <w:rFonts w:ascii="Arial" w:hAnsi="Arial" w:cs="Arial"/>
                <w:b/>
                <w:sz w:val="18"/>
                <w:szCs w:val="18"/>
              </w:rPr>
              <w:fldChar w:fldCharType="end"/>
            </w:r>
            <w:bookmarkEnd w:id="0"/>
          </w:p>
        </w:tc>
      </w:tr>
      <w:tr w:rsidR="000A5761" w:rsidRPr="00413433" w:rsidTr="0081612B">
        <w:tc>
          <w:tcPr>
            <w:tcW w:w="1564" w:type="dxa"/>
          </w:tcPr>
          <w:p w:rsidR="000A5761" w:rsidRPr="00413433" w:rsidRDefault="000A5761" w:rsidP="0081612B">
            <w:pPr>
              <w:rPr>
                <w:rFonts w:ascii="Arial" w:hAnsi="Arial" w:cs="Arial"/>
                <w:b/>
                <w:sz w:val="2"/>
                <w:szCs w:val="2"/>
              </w:rPr>
            </w:pPr>
          </w:p>
          <w:p w:rsidR="000A5761" w:rsidRPr="00413433" w:rsidRDefault="000A5761" w:rsidP="0081612B">
            <w:pPr>
              <w:rPr>
                <w:rFonts w:ascii="Arial" w:hAnsi="Arial" w:cs="Arial"/>
                <w:b/>
                <w:sz w:val="2"/>
                <w:szCs w:val="2"/>
              </w:rPr>
            </w:pPr>
          </w:p>
        </w:tc>
        <w:tc>
          <w:tcPr>
            <w:tcW w:w="3164" w:type="dxa"/>
          </w:tcPr>
          <w:p w:rsidR="000A5761" w:rsidRPr="00413433" w:rsidRDefault="000A5761" w:rsidP="0081612B">
            <w:pPr>
              <w:rPr>
                <w:rFonts w:ascii="Arial" w:hAnsi="Arial" w:cs="Arial"/>
                <w:b/>
                <w:sz w:val="2"/>
                <w:szCs w:val="2"/>
                <w:highlight w:val="lightGray"/>
              </w:rPr>
            </w:pPr>
          </w:p>
        </w:tc>
      </w:tr>
      <w:tr w:rsidR="000A5761" w:rsidRPr="00413433" w:rsidTr="0081612B">
        <w:tc>
          <w:tcPr>
            <w:tcW w:w="1564" w:type="dxa"/>
          </w:tcPr>
          <w:p w:rsidR="000A5761" w:rsidRPr="00413433" w:rsidRDefault="000A5761" w:rsidP="0081612B">
            <w:pPr>
              <w:rPr>
                <w:rFonts w:ascii="Arial" w:hAnsi="Arial" w:cs="Arial"/>
                <w:sz w:val="16"/>
                <w:szCs w:val="16"/>
              </w:rPr>
            </w:pPr>
            <w:r w:rsidRPr="00413433">
              <w:rPr>
                <w:rFonts w:ascii="Arial" w:hAnsi="Arial" w:cs="Arial"/>
                <w:sz w:val="16"/>
                <w:szCs w:val="16"/>
              </w:rPr>
              <w:t>Broj akta:</w:t>
            </w:r>
          </w:p>
        </w:tc>
        <w:bookmarkStart w:id="1" w:name="BrojDok"/>
        <w:tc>
          <w:tcPr>
            <w:tcW w:w="3164" w:type="dxa"/>
            <w:shd w:val="clear" w:color="auto" w:fill="auto"/>
          </w:tcPr>
          <w:p w:rsidR="000A5761" w:rsidRPr="00413433" w:rsidRDefault="000A5761" w:rsidP="0081612B">
            <w:pPr>
              <w:rPr>
                <w:rFonts w:ascii="Arial" w:hAnsi="Arial" w:cs="Arial"/>
                <w:sz w:val="16"/>
                <w:szCs w:val="16"/>
              </w:rPr>
            </w:pPr>
            <w:r w:rsidRPr="00413433">
              <w:rPr>
                <w:rFonts w:ascii="Arial" w:hAnsi="Arial" w:cs="Arial"/>
                <w:sz w:val="16"/>
                <w:szCs w:val="16"/>
              </w:rPr>
              <w:fldChar w:fldCharType="begin">
                <w:ffData>
                  <w:name w:val="BrojDok"/>
                  <w:enabled/>
                  <w:calcOnExit w:val="0"/>
                  <w:textInput>
                    <w:default w:val="11-1417LI-001/21"/>
                  </w:textInput>
                </w:ffData>
              </w:fldChar>
            </w:r>
            <w:r w:rsidRPr="00413433">
              <w:rPr>
                <w:rFonts w:ascii="Arial" w:hAnsi="Arial" w:cs="Arial"/>
                <w:sz w:val="16"/>
                <w:szCs w:val="16"/>
              </w:rPr>
              <w:instrText xml:space="preserve"> FORMTEXT </w:instrText>
            </w:r>
            <w:r w:rsidRPr="00413433">
              <w:rPr>
                <w:rFonts w:ascii="Arial" w:hAnsi="Arial" w:cs="Arial"/>
                <w:sz w:val="16"/>
                <w:szCs w:val="16"/>
              </w:rPr>
            </w:r>
            <w:r w:rsidRPr="00413433">
              <w:rPr>
                <w:rFonts w:ascii="Arial" w:hAnsi="Arial" w:cs="Arial"/>
                <w:sz w:val="16"/>
                <w:szCs w:val="16"/>
              </w:rPr>
              <w:fldChar w:fldCharType="separate"/>
            </w:r>
            <w:r w:rsidRPr="00413433">
              <w:rPr>
                <w:rFonts w:ascii="Arial" w:hAnsi="Arial" w:cs="Arial"/>
                <w:sz w:val="16"/>
                <w:szCs w:val="16"/>
              </w:rPr>
              <w:t>11-1417LI-001/21</w:t>
            </w:r>
            <w:r w:rsidRPr="00413433">
              <w:rPr>
                <w:rFonts w:ascii="Arial" w:hAnsi="Arial" w:cs="Arial"/>
                <w:sz w:val="16"/>
                <w:szCs w:val="16"/>
              </w:rPr>
              <w:fldChar w:fldCharType="end"/>
            </w:r>
            <w:bookmarkEnd w:id="1"/>
          </w:p>
        </w:tc>
      </w:tr>
      <w:tr w:rsidR="000A5761" w:rsidRPr="00413433" w:rsidTr="0081612B">
        <w:tc>
          <w:tcPr>
            <w:tcW w:w="1564" w:type="dxa"/>
          </w:tcPr>
          <w:p w:rsidR="000A5761" w:rsidRPr="00413433" w:rsidRDefault="000A5761" w:rsidP="0081612B">
            <w:pPr>
              <w:rPr>
                <w:rFonts w:ascii="Arial" w:hAnsi="Arial" w:cs="Arial"/>
                <w:b/>
                <w:sz w:val="2"/>
                <w:szCs w:val="2"/>
              </w:rPr>
            </w:pPr>
          </w:p>
          <w:p w:rsidR="000A5761" w:rsidRPr="00413433" w:rsidRDefault="000A5761" w:rsidP="0081612B">
            <w:pPr>
              <w:rPr>
                <w:rFonts w:ascii="Arial" w:hAnsi="Arial" w:cs="Arial"/>
                <w:b/>
                <w:sz w:val="2"/>
                <w:szCs w:val="2"/>
              </w:rPr>
            </w:pPr>
          </w:p>
          <w:p w:rsidR="000A5761" w:rsidRPr="00413433" w:rsidRDefault="000A5761" w:rsidP="0081612B">
            <w:pPr>
              <w:rPr>
                <w:rFonts w:ascii="Arial" w:hAnsi="Arial" w:cs="Arial"/>
                <w:b/>
                <w:sz w:val="2"/>
                <w:szCs w:val="2"/>
              </w:rPr>
            </w:pPr>
          </w:p>
        </w:tc>
        <w:tc>
          <w:tcPr>
            <w:tcW w:w="3164" w:type="dxa"/>
          </w:tcPr>
          <w:p w:rsidR="000A5761" w:rsidRPr="00413433" w:rsidRDefault="000A5761" w:rsidP="0081612B">
            <w:pPr>
              <w:rPr>
                <w:rFonts w:ascii="Arial" w:hAnsi="Arial" w:cs="Arial"/>
                <w:b/>
                <w:sz w:val="2"/>
                <w:szCs w:val="2"/>
              </w:rPr>
            </w:pPr>
          </w:p>
          <w:p w:rsidR="000A5761" w:rsidRPr="00413433" w:rsidRDefault="000A5761" w:rsidP="0081612B">
            <w:pPr>
              <w:rPr>
                <w:rFonts w:ascii="Arial" w:hAnsi="Arial" w:cs="Arial"/>
                <w:b/>
                <w:sz w:val="2"/>
                <w:szCs w:val="2"/>
              </w:rPr>
            </w:pPr>
          </w:p>
        </w:tc>
      </w:tr>
      <w:tr w:rsidR="000A5761" w:rsidRPr="00413433" w:rsidTr="0081612B">
        <w:tc>
          <w:tcPr>
            <w:tcW w:w="1564" w:type="dxa"/>
          </w:tcPr>
          <w:p w:rsidR="000A5761" w:rsidRPr="00413433" w:rsidRDefault="00413433" w:rsidP="0081612B">
            <w:pPr>
              <w:rPr>
                <w:rFonts w:ascii="Arial" w:hAnsi="Arial" w:cs="Arial"/>
                <w:sz w:val="18"/>
                <w:szCs w:val="18"/>
              </w:rPr>
            </w:pPr>
            <w:r>
              <w:rPr>
                <w:rFonts w:ascii="Arial" w:hAnsi="Arial" w:cs="Arial"/>
                <w:sz w:val="18"/>
                <w:szCs w:val="18"/>
              </w:rPr>
              <w:t>Datum:</w:t>
            </w:r>
          </w:p>
        </w:tc>
        <w:bookmarkStart w:id="2" w:name="Datum"/>
        <w:tc>
          <w:tcPr>
            <w:tcW w:w="3164" w:type="dxa"/>
          </w:tcPr>
          <w:p w:rsidR="000A5761" w:rsidRPr="00413433" w:rsidRDefault="00413433" w:rsidP="0081612B">
            <w:pPr>
              <w:rPr>
                <w:rFonts w:ascii="Arial" w:hAnsi="Arial" w:cs="Arial"/>
                <w:sz w:val="18"/>
                <w:szCs w:val="18"/>
              </w:rPr>
            </w:pPr>
            <w:r>
              <w:rPr>
                <w:rFonts w:ascii="Arial" w:hAnsi="Arial" w:cs="Arial"/>
                <w:sz w:val="18"/>
                <w:szCs w:val="18"/>
              </w:rPr>
              <w:fldChar w:fldCharType="begin">
                <w:ffData>
                  <w:name w:val="Datum"/>
                  <w:enabled/>
                  <w:calcOnExit w:val="0"/>
                  <w:textInput>
                    <w:default w:val="22. 6. 202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22. 6. 2021.</w:t>
            </w:r>
            <w:r>
              <w:rPr>
                <w:rFonts w:ascii="Arial" w:hAnsi="Arial" w:cs="Arial"/>
                <w:sz w:val="18"/>
                <w:szCs w:val="18"/>
              </w:rPr>
              <w:fldChar w:fldCharType="end"/>
            </w:r>
            <w:bookmarkEnd w:id="2"/>
            <w:r w:rsidR="000A5761" w:rsidRPr="00413433">
              <w:rPr>
                <w:rFonts w:ascii="Arial" w:hAnsi="Arial" w:cs="Arial"/>
                <w:sz w:val="18"/>
                <w:szCs w:val="18"/>
              </w:rPr>
              <w:t xml:space="preserve"> godine</w:t>
            </w:r>
          </w:p>
        </w:tc>
      </w:tr>
      <w:tr w:rsidR="000A5761" w:rsidRPr="00413433" w:rsidTr="0081612B">
        <w:tc>
          <w:tcPr>
            <w:tcW w:w="1564" w:type="dxa"/>
          </w:tcPr>
          <w:p w:rsidR="000A5761" w:rsidRPr="00413433" w:rsidRDefault="00413433" w:rsidP="0081612B">
            <w:pPr>
              <w:rPr>
                <w:rFonts w:ascii="Arial" w:hAnsi="Arial" w:cs="Arial"/>
                <w:sz w:val="18"/>
                <w:szCs w:val="18"/>
              </w:rPr>
            </w:pPr>
            <w:r>
              <w:rPr>
                <w:rFonts w:ascii="Arial" w:hAnsi="Arial" w:cs="Arial"/>
                <w:sz w:val="18"/>
                <w:szCs w:val="18"/>
              </w:rPr>
              <w:t>Mjesto:</w:t>
            </w:r>
          </w:p>
        </w:tc>
        <w:tc>
          <w:tcPr>
            <w:tcW w:w="3164" w:type="dxa"/>
          </w:tcPr>
          <w:p w:rsidR="000A5761" w:rsidRPr="00413433" w:rsidRDefault="000A5761" w:rsidP="0081612B">
            <w:pPr>
              <w:rPr>
                <w:rFonts w:ascii="Arial" w:hAnsi="Arial" w:cs="Arial"/>
                <w:sz w:val="18"/>
                <w:szCs w:val="18"/>
              </w:rPr>
            </w:pPr>
            <w:r w:rsidRPr="00413433">
              <w:rPr>
                <w:rFonts w:ascii="Arial" w:hAnsi="Arial" w:cs="Arial"/>
                <w:sz w:val="18"/>
                <w:szCs w:val="18"/>
              </w:rPr>
              <w:t>Brčko</w:t>
            </w:r>
          </w:p>
        </w:tc>
      </w:tr>
    </w:tbl>
    <w:p w:rsidR="000A5761" w:rsidRPr="00413433" w:rsidRDefault="000A5761" w:rsidP="000A5761">
      <w:pPr>
        <w:rPr>
          <w:rFonts w:ascii="Arial" w:hAnsi="Arial" w:cs="Arial"/>
          <w:sz w:val="20"/>
          <w:szCs w:val="20"/>
        </w:rPr>
      </w:pPr>
    </w:p>
    <w:p w:rsidR="000A5761" w:rsidRPr="00413433" w:rsidRDefault="000A5761" w:rsidP="000A5761">
      <w:pPr>
        <w:rPr>
          <w:rFonts w:ascii="Arial" w:hAnsi="Arial" w:cs="Arial"/>
          <w:sz w:val="20"/>
          <w:szCs w:val="20"/>
        </w:rPr>
      </w:pPr>
    </w:p>
    <w:p w:rsidR="000A5761" w:rsidRPr="00413433" w:rsidRDefault="000A5761" w:rsidP="000A5761">
      <w:pPr>
        <w:ind w:firstLine="720"/>
        <w:jc w:val="both"/>
      </w:pPr>
      <w:r w:rsidRPr="00413433">
        <w:t xml:space="preserve">Na osnovu člana </w:t>
      </w:r>
      <w:bookmarkStart w:id="3" w:name="_GoBack"/>
      <w:bookmarkEnd w:id="3"/>
      <w:r w:rsidRPr="00413433">
        <w:t>6. stav (1) Odluke o načinu raspodjele sredstava za stambeno zbrinjavanje izbjeglica i raseljenih lica koja se žele integrisati na nivou lokalne zajednice za 2021. godinu, broj: 02-000157/21, broj akta: 01.11-0377MB-021/21 od 18.</w:t>
      </w:r>
      <w:r w:rsidR="00413433">
        <w:t xml:space="preserve"> </w:t>
      </w:r>
      <w:r w:rsidRPr="00413433">
        <w:t>6.</w:t>
      </w:r>
      <w:r w:rsidR="00413433">
        <w:t xml:space="preserve"> </w:t>
      </w:r>
      <w:r w:rsidRPr="00413433">
        <w:t xml:space="preserve">2021. godine, šefica Odjeljenja za raseljena lica, izbjeglice i stambena pitanja Vlade Brčko distrikta BiH </w:t>
      </w:r>
      <w:r w:rsidR="00413433">
        <w:t xml:space="preserve">     </w:t>
      </w:r>
      <w:r w:rsidRPr="00413433">
        <w:t>r</w:t>
      </w:r>
      <w:r w:rsidR="00413433">
        <w:t xml:space="preserve"> </w:t>
      </w:r>
      <w:r w:rsidRPr="00413433">
        <w:t>a</w:t>
      </w:r>
      <w:r w:rsidR="00413433">
        <w:t xml:space="preserve"> </w:t>
      </w:r>
      <w:r w:rsidRPr="00413433">
        <w:t>s</w:t>
      </w:r>
      <w:r w:rsidR="00413433">
        <w:t xml:space="preserve"> </w:t>
      </w:r>
      <w:r w:rsidRPr="00413433">
        <w:t>p</w:t>
      </w:r>
      <w:r w:rsidR="00413433">
        <w:t xml:space="preserve"> </w:t>
      </w:r>
      <w:r w:rsidRPr="00413433">
        <w:t>i</w:t>
      </w:r>
      <w:r w:rsidR="00413433">
        <w:t xml:space="preserve"> </w:t>
      </w:r>
      <w:r w:rsidRPr="00413433">
        <w:t>s</w:t>
      </w:r>
      <w:r w:rsidR="00413433">
        <w:t xml:space="preserve"> </w:t>
      </w:r>
      <w:r w:rsidRPr="00413433">
        <w:t>u</w:t>
      </w:r>
      <w:r w:rsidR="00413433">
        <w:t xml:space="preserve"> </w:t>
      </w:r>
      <w:r w:rsidRPr="00413433">
        <w:t>j</w:t>
      </w:r>
      <w:r w:rsidR="00413433">
        <w:t xml:space="preserve"> </w:t>
      </w:r>
      <w:r w:rsidRPr="00413433">
        <w:t>e</w:t>
      </w:r>
    </w:p>
    <w:p w:rsidR="000A5761" w:rsidRPr="00413433" w:rsidRDefault="000A5761" w:rsidP="000A5761">
      <w:pPr>
        <w:jc w:val="both"/>
        <w:rPr>
          <w:b/>
        </w:rPr>
      </w:pPr>
    </w:p>
    <w:p w:rsidR="000A5761" w:rsidRPr="00413433" w:rsidRDefault="000A5761" w:rsidP="000A5761">
      <w:pPr>
        <w:jc w:val="center"/>
        <w:rPr>
          <w:b/>
        </w:rPr>
      </w:pPr>
      <w:r w:rsidRPr="00413433">
        <w:rPr>
          <w:b/>
        </w:rPr>
        <w:t>J A V N I    P O Z I V</w:t>
      </w:r>
    </w:p>
    <w:p w:rsidR="000A5761" w:rsidRPr="00413433" w:rsidRDefault="000A5761" w:rsidP="000A5761">
      <w:pPr>
        <w:jc w:val="center"/>
        <w:rPr>
          <w:b/>
        </w:rPr>
      </w:pPr>
      <w:r w:rsidRPr="00413433">
        <w:rPr>
          <w:b/>
        </w:rPr>
        <w:t>za dodjelu sredstava za stambeno zbrinjavanje izbjeglica i raseljenih lica koja se žele integrisati na nivou lokalne zajednice za 2021. godinu</w:t>
      </w:r>
    </w:p>
    <w:p w:rsidR="000A5761" w:rsidRPr="00413433" w:rsidRDefault="000A5761" w:rsidP="000A5761">
      <w:pPr>
        <w:jc w:val="both"/>
        <w:rPr>
          <w:b/>
        </w:rPr>
      </w:pPr>
    </w:p>
    <w:p w:rsidR="000A5761" w:rsidRPr="00413433" w:rsidRDefault="000A5761" w:rsidP="000A5761">
      <w:pPr>
        <w:ind w:firstLine="720"/>
        <w:jc w:val="both"/>
        <w:rPr>
          <w:b/>
          <w:u w:val="single"/>
        </w:rPr>
      </w:pPr>
      <w:r w:rsidRPr="00413433">
        <w:t>Pomoć u oblasti stambenog zbrinjavanja izbjeglica i raseljenih lica koja se žele integrisati na nivou lokalne zajednice</w:t>
      </w:r>
      <w:r w:rsidRPr="00413433">
        <w:rPr>
          <w:b/>
        </w:rPr>
        <w:t xml:space="preserve"> </w:t>
      </w:r>
      <w:r w:rsidRPr="00413433">
        <w:t>realizovat će se u okviru</w:t>
      </w:r>
      <w:r w:rsidRPr="00413433">
        <w:rPr>
          <w:b/>
        </w:rPr>
        <w:t xml:space="preserve"> </w:t>
      </w:r>
      <w:r w:rsidRPr="00413433">
        <w:t xml:space="preserve">osiguranih sredstava u Budžetu Brčko distrikta BiH za 2021. godinu u iznosu od </w:t>
      </w:r>
      <w:r w:rsidRPr="00413433">
        <w:rPr>
          <w:b/>
        </w:rPr>
        <w:t xml:space="preserve">150.000,00 KM, </w:t>
      </w:r>
      <w:r w:rsidRPr="00413433">
        <w:t>isplatom novčanih sredstava u maksimalnom iznosu</w:t>
      </w:r>
      <w:r w:rsidRPr="00413433">
        <w:rPr>
          <w:b/>
        </w:rPr>
        <w:t xml:space="preserve"> </w:t>
      </w:r>
      <w:r w:rsidRPr="00413433">
        <w:t>do</w:t>
      </w:r>
      <w:r w:rsidRPr="00413433">
        <w:rPr>
          <w:b/>
        </w:rPr>
        <w:t xml:space="preserve"> 27.000,00 KM.</w:t>
      </w:r>
    </w:p>
    <w:p w:rsidR="000A5761" w:rsidRPr="00413433" w:rsidRDefault="000A5761" w:rsidP="000A5761">
      <w:pPr>
        <w:ind w:firstLine="720"/>
        <w:jc w:val="both"/>
      </w:pPr>
      <w:r w:rsidRPr="00413433">
        <w:t>Visina novčanih sredstava bit će utvrđena na osnovu predmjera i predračuna građevinskog materijala za obnovu stambenog objekta, a uz primjenu trenutnih prosječnih tržišnih jediničnih cijena građevinskog materijala.</w:t>
      </w:r>
    </w:p>
    <w:p w:rsidR="000A5761" w:rsidRPr="00413433" w:rsidRDefault="000A5761" w:rsidP="000A5761">
      <w:pPr>
        <w:jc w:val="both"/>
      </w:pPr>
    </w:p>
    <w:p w:rsidR="000A5761" w:rsidRPr="00413433" w:rsidRDefault="000A5761" w:rsidP="000A5761">
      <w:pPr>
        <w:jc w:val="both"/>
        <w:rPr>
          <w:b/>
        </w:rPr>
      </w:pPr>
      <w:r w:rsidRPr="00413433">
        <w:rPr>
          <w:b/>
        </w:rPr>
        <w:t>KORISNICI POMOĆI</w:t>
      </w:r>
    </w:p>
    <w:p w:rsidR="000A5761" w:rsidRPr="00413433" w:rsidRDefault="000A5761" w:rsidP="000A5761">
      <w:pPr>
        <w:jc w:val="both"/>
        <w:rPr>
          <w:b/>
        </w:rPr>
      </w:pPr>
    </w:p>
    <w:p w:rsidR="000A5761" w:rsidRPr="00413433" w:rsidRDefault="000A5761" w:rsidP="000A5761">
      <w:pPr>
        <w:jc w:val="both"/>
      </w:pPr>
      <w:r w:rsidRPr="00413433">
        <w:t xml:space="preserve">Pomoć u stambenom zbrinjavanju izbjeglica i raseljenih lica koja se žele integrisati na nivou lokalne zajednice dodjeljuje se izbjeglicama i raseljenim licima u Bosni i Hercegovini koja su imala prijeratno prebivalište van  Brčko distrikta BiH i koja su se odlučila trajno nastaniti u Distriktu. </w:t>
      </w:r>
    </w:p>
    <w:p w:rsidR="000A5761" w:rsidRPr="00413433" w:rsidRDefault="000A5761" w:rsidP="000A5761">
      <w:pPr>
        <w:jc w:val="both"/>
      </w:pPr>
    </w:p>
    <w:p w:rsidR="000A5761" w:rsidRPr="00413433" w:rsidRDefault="000A5761" w:rsidP="000A5761">
      <w:pPr>
        <w:rPr>
          <w:b/>
        </w:rPr>
      </w:pPr>
      <w:r w:rsidRPr="00413433">
        <w:rPr>
          <w:b/>
        </w:rPr>
        <w:t>OPĆI USLOVI I DOKAZI O ISPUNJAVANJU OPĆIH USLOVA</w:t>
      </w:r>
    </w:p>
    <w:p w:rsidR="000A5761" w:rsidRPr="00413433" w:rsidRDefault="000A5761" w:rsidP="000A5761">
      <w:pPr>
        <w:jc w:val="center"/>
        <w:rPr>
          <w:b/>
        </w:rPr>
      </w:pPr>
    </w:p>
    <w:p w:rsidR="000A5761" w:rsidRPr="00413433" w:rsidRDefault="000A5761" w:rsidP="000A5761">
      <w:pPr>
        <w:numPr>
          <w:ilvl w:val="0"/>
          <w:numId w:val="5"/>
        </w:numPr>
        <w:tabs>
          <w:tab w:val="left" w:pos="426"/>
        </w:tabs>
        <w:spacing w:line="276" w:lineRule="auto"/>
        <w:ind w:left="0" w:firstLine="0"/>
        <w:jc w:val="both"/>
      </w:pPr>
      <w:r w:rsidRPr="00413433">
        <w:t xml:space="preserve">Na javnom pozivu mogu učestvovati lica koja ispunjavaju sljedeće </w:t>
      </w:r>
      <w:r w:rsidRPr="00413433">
        <w:rPr>
          <w:b/>
        </w:rPr>
        <w:t>opće uslove</w:t>
      </w:r>
      <w:r w:rsidRPr="00413433">
        <w:t>:</w:t>
      </w:r>
    </w:p>
    <w:p w:rsidR="000A5761" w:rsidRPr="00413433" w:rsidRDefault="000A5761" w:rsidP="000A5761">
      <w:pPr>
        <w:numPr>
          <w:ilvl w:val="0"/>
          <w:numId w:val="6"/>
        </w:numPr>
        <w:tabs>
          <w:tab w:val="left" w:pos="851"/>
        </w:tabs>
        <w:spacing w:line="276" w:lineRule="auto"/>
        <w:ind w:left="851"/>
        <w:jc w:val="both"/>
      </w:pPr>
      <w:r w:rsidRPr="00413433">
        <w:t>da su izbjeglice ili raseljena lica koja su imala ili imaju status izbjeglice ili raseljenog lica,</w:t>
      </w:r>
    </w:p>
    <w:p w:rsidR="000A5761" w:rsidRPr="00413433" w:rsidRDefault="000A5761" w:rsidP="000A5761">
      <w:pPr>
        <w:numPr>
          <w:ilvl w:val="0"/>
          <w:numId w:val="6"/>
        </w:numPr>
        <w:tabs>
          <w:tab w:val="left" w:pos="851"/>
        </w:tabs>
        <w:spacing w:line="276" w:lineRule="auto"/>
        <w:ind w:left="851"/>
        <w:jc w:val="both"/>
      </w:pPr>
      <w:r w:rsidRPr="00413433">
        <w:t>da su stanovnici Distrikta najmanje 5 godina prije raspisivanja javnog poziva,</w:t>
      </w:r>
    </w:p>
    <w:p w:rsidR="000A5761" w:rsidRPr="00413433" w:rsidRDefault="000A5761" w:rsidP="000A5761">
      <w:pPr>
        <w:numPr>
          <w:ilvl w:val="0"/>
          <w:numId w:val="6"/>
        </w:numPr>
        <w:tabs>
          <w:tab w:val="left" w:pos="851"/>
        </w:tabs>
        <w:spacing w:line="276" w:lineRule="auto"/>
        <w:ind w:left="851"/>
        <w:jc w:val="both"/>
      </w:pPr>
      <w:r w:rsidRPr="00413433">
        <w:t>da u Distriktu posjeduju:</w:t>
      </w:r>
    </w:p>
    <w:p w:rsidR="000A5761" w:rsidRPr="00413433" w:rsidRDefault="000A5761" w:rsidP="000A5761">
      <w:pPr>
        <w:tabs>
          <w:tab w:val="left" w:pos="851"/>
        </w:tabs>
        <w:ind w:left="851"/>
        <w:jc w:val="both"/>
      </w:pPr>
      <w:r w:rsidRPr="00413433">
        <w:t>1) parcelu za koju su izdati lokacijski uslovi ili započetu stambenu izgradnju na parceli za koju su izdati lokacijski uslovi ili odobrenje za građenje ili</w:t>
      </w:r>
    </w:p>
    <w:p w:rsidR="000A5761" w:rsidRPr="00413433" w:rsidRDefault="000A5761" w:rsidP="000A5761">
      <w:pPr>
        <w:tabs>
          <w:tab w:val="left" w:pos="851"/>
        </w:tabs>
        <w:ind w:left="851"/>
        <w:jc w:val="both"/>
      </w:pPr>
      <w:r w:rsidRPr="00413433">
        <w:t>2) stambeni objekat za koji je izdato rješenje o legalizaciji ili</w:t>
      </w:r>
    </w:p>
    <w:p w:rsidR="000A5761" w:rsidRPr="00413433" w:rsidRDefault="000A5761" w:rsidP="000A5761">
      <w:pPr>
        <w:tabs>
          <w:tab w:val="left" w:pos="851"/>
        </w:tabs>
        <w:ind w:left="851"/>
        <w:jc w:val="both"/>
      </w:pPr>
      <w:r w:rsidRPr="00413433">
        <w:t>3) stambeni objekat nad kojim su stekli vlasništvo a koji je postojao 1991. godine što se dokazuje potvrdom izdatom od strane Odjeljenja za javni registar, Pododjeljenja za katastarske knjige.</w:t>
      </w:r>
    </w:p>
    <w:p w:rsidR="000A5761" w:rsidRPr="00413433" w:rsidRDefault="000A5761" w:rsidP="000A5761">
      <w:pPr>
        <w:numPr>
          <w:ilvl w:val="0"/>
          <w:numId w:val="6"/>
        </w:numPr>
        <w:tabs>
          <w:tab w:val="left" w:pos="851"/>
        </w:tabs>
        <w:spacing w:line="276" w:lineRule="auto"/>
        <w:ind w:left="851"/>
        <w:jc w:val="both"/>
      </w:pPr>
      <w:r w:rsidRPr="00413433">
        <w:t xml:space="preserve">da podnosilac zahtjeva ili član njegovog porodičnog domaćinstva nije bio korisnik pomoći za izgradnju ili sanaciju stambene jedinice, osim u slučajevima gdje ta </w:t>
      </w:r>
      <w:r w:rsidRPr="00413433">
        <w:lastRenderedPageBreak/>
        <w:t>pomoć nije bila dovoljna da zadovolji minimum stambenih uslova u skladu sa Standardima,</w:t>
      </w:r>
    </w:p>
    <w:p w:rsidR="000A5761" w:rsidRPr="00413433" w:rsidRDefault="000A5761" w:rsidP="000A5761">
      <w:pPr>
        <w:numPr>
          <w:ilvl w:val="0"/>
          <w:numId w:val="6"/>
        </w:numPr>
        <w:tabs>
          <w:tab w:val="left" w:pos="851"/>
        </w:tabs>
        <w:spacing w:line="276" w:lineRule="auto"/>
        <w:ind w:left="851"/>
        <w:jc w:val="both"/>
      </w:pPr>
      <w:r w:rsidRPr="00413433">
        <w:t>da podnosilac zahtjeva ili član njegovog porodičnog domaćinstva nema na teritoriji Bosne i Hercegovine drugu stambenu jedinicu koja se smatra uslovnom za stanovanje u skladu sa Standardima,</w:t>
      </w:r>
    </w:p>
    <w:p w:rsidR="000A5761" w:rsidRPr="00413433" w:rsidRDefault="000A5761" w:rsidP="000A5761">
      <w:pPr>
        <w:numPr>
          <w:ilvl w:val="0"/>
          <w:numId w:val="6"/>
        </w:numPr>
        <w:tabs>
          <w:tab w:val="left" w:pos="851"/>
        </w:tabs>
        <w:spacing w:line="276" w:lineRule="auto"/>
        <w:ind w:left="851"/>
        <w:contextualSpacing/>
        <w:jc w:val="both"/>
      </w:pPr>
      <w:r w:rsidRPr="00413433">
        <w:t>da je podnosilac zahtjeva ili član njegovog porodičnog domaćinstva u općini gdje mu je bilo prijeratno prebivalište vlasnik/suvlasnik ili posjednik/suposjednik porušene ili oštećene stambene jedinice, ili nosilac stanarskog prava  porušenog ili oštećenog stana, i da ista nije prodata, zamijenjena ili prenesena na drugi način, osim:</w:t>
      </w:r>
    </w:p>
    <w:p w:rsidR="000A5761" w:rsidRPr="00413433" w:rsidRDefault="000A5761" w:rsidP="000A5761">
      <w:pPr>
        <w:tabs>
          <w:tab w:val="left" w:pos="851"/>
        </w:tabs>
        <w:ind w:left="851"/>
        <w:jc w:val="both"/>
      </w:pPr>
      <w:r w:rsidRPr="00413433">
        <w:t>1) ako je stambena jedinica iz 1991. godine prodata za iznos manji od 27.000,00 KM ili</w:t>
      </w:r>
    </w:p>
    <w:p w:rsidR="000A5761" w:rsidRPr="00413433" w:rsidRDefault="000A5761" w:rsidP="000A5761">
      <w:pPr>
        <w:tabs>
          <w:tab w:val="left" w:pos="851"/>
        </w:tabs>
        <w:ind w:left="851"/>
        <w:jc w:val="both"/>
      </w:pPr>
      <w:r w:rsidRPr="00413433">
        <w:t>2) ako su stambenu jedinicu iz 1991. godine zamijenili za drugu stambenu jedinicu koja je neuslovna za stanovanje u skladu sa Standardima.</w:t>
      </w:r>
    </w:p>
    <w:p w:rsidR="000A5761" w:rsidRPr="00413433" w:rsidRDefault="000A5761" w:rsidP="000A5761">
      <w:pPr>
        <w:tabs>
          <w:tab w:val="left" w:pos="851"/>
        </w:tabs>
        <w:ind w:left="851"/>
        <w:jc w:val="both"/>
        <w:rPr>
          <w:color w:val="00B050"/>
        </w:rPr>
      </w:pPr>
    </w:p>
    <w:p w:rsidR="000A5761" w:rsidRPr="00413433" w:rsidRDefault="000A5761" w:rsidP="000A5761">
      <w:pPr>
        <w:ind w:left="1080" w:hanging="1080"/>
        <w:jc w:val="both"/>
        <w:rPr>
          <w:color w:val="00B050"/>
          <w:sz w:val="10"/>
          <w:szCs w:val="10"/>
        </w:rPr>
      </w:pPr>
      <w:r w:rsidRPr="00413433">
        <w:rPr>
          <w:color w:val="00B050"/>
        </w:rPr>
        <w:t xml:space="preserve">  </w:t>
      </w:r>
    </w:p>
    <w:p w:rsidR="000A5761" w:rsidRPr="00413433" w:rsidRDefault="000A5761" w:rsidP="000A5761">
      <w:pPr>
        <w:numPr>
          <w:ilvl w:val="0"/>
          <w:numId w:val="5"/>
        </w:numPr>
        <w:tabs>
          <w:tab w:val="left" w:pos="426"/>
          <w:tab w:val="left" w:pos="540"/>
        </w:tabs>
        <w:spacing w:line="276" w:lineRule="auto"/>
        <w:ind w:left="0" w:firstLine="0"/>
        <w:jc w:val="both"/>
      </w:pPr>
      <w:r w:rsidRPr="00413433">
        <w:rPr>
          <w:b/>
        </w:rPr>
        <w:t>Dokazi</w:t>
      </w:r>
      <w:r w:rsidRPr="00413433">
        <w:t xml:space="preserve"> </w:t>
      </w:r>
      <w:r w:rsidRPr="00413433">
        <w:rPr>
          <w:b/>
        </w:rPr>
        <w:t>o ispunjavanju općih uslova su</w:t>
      </w:r>
      <w:r w:rsidRPr="00413433">
        <w:t xml:space="preserve">: </w:t>
      </w:r>
    </w:p>
    <w:p w:rsidR="000A5761" w:rsidRPr="00413433" w:rsidRDefault="000A5761" w:rsidP="000A5761">
      <w:pPr>
        <w:numPr>
          <w:ilvl w:val="0"/>
          <w:numId w:val="1"/>
        </w:numPr>
        <w:tabs>
          <w:tab w:val="num" w:pos="900"/>
        </w:tabs>
        <w:spacing w:line="276" w:lineRule="auto"/>
        <w:ind w:left="900"/>
        <w:jc w:val="both"/>
      </w:pPr>
      <w:r w:rsidRPr="00413433">
        <w:t>rješenje/uvjerenje/potvrda o statusu izbjeglice ili raseljenog lica ili rješenje/uvjerenje/potvrda o prestanku statusa izbjeglice ili raseljenog lica ili kopija pasoša sa duldung vizom ili dokument izdat od nadležnog organa kojim se potvrđuje status izbjeglice iz BiH;</w:t>
      </w:r>
    </w:p>
    <w:p w:rsidR="000A5761" w:rsidRPr="00413433" w:rsidRDefault="000A5761" w:rsidP="000A5761">
      <w:pPr>
        <w:numPr>
          <w:ilvl w:val="0"/>
          <w:numId w:val="1"/>
        </w:numPr>
        <w:tabs>
          <w:tab w:val="num" w:pos="900"/>
        </w:tabs>
        <w:spacing w:line="276" w:lineRule="auto"/>
        <w:ind w:left="900"/>
        <w:jc w:val="both"/>
      </w:pPr>
      <w:r w:rsidRPr="00413433">
        <w:t>uvjerenje o prijavi prebivališta,</w:t>
      </w:r>
    </w:p>
    <w:p w:rsidR="000A5761" w:rsidRPr="00413433" w:rsidRDefault="000A5761" w:rsidP="000A5761">
      <w:pPr>
        <w:numPr>
          <w:ilvl w:val="0"/>
          <w:numId w:val="1"/>
        </w:numPr>
        <w:tabs>
          <w:tab w:val="num" w:pos="900"/>
        </w:tabs>
        <w:spacing w:line="276" w:lineRule="auto"/>
        <w:ind w:left="900"/>
        <w:jc w:val="both"/>
      </w:pPr>
      <w:r w:rsidRPr="00413433">
        <w:t>za parcelu ili stambeni objekat koju posjeduje u Distriktu:</w:t>
      </w:r>
    </w:p>
    <w:p w:rsidR="000A5761" w:rsidRPr="00413433" w:rsidRDefault="000A5761" w:rsidP="000A5761">
      <w:pPr>
        <w:numPr>
          <w:ilvl w:val="0"/>
          <w:numId w:val="7"/>
        </w:numPr>
        <w:tabs>
          <w:tab w:val="num" w:pos="1260"/>
        </w:tabs>
        <w:spacing w:line="276" w:lineRule="auto"/>
        <w:ind w:left="1260"/>
        <w:jc w:val="both"/>
      </w:pPr>
      <w:r w:rsidRPr="00413433">
        <w:t>lokacijske uslove ili odobrenje za građenje izdate od nadležnog organa ili da iste pribavi i dostavi komisiji u roku od 30 dana od dana zatvaranja javnog poziva ili</w:t>
      </w:r>
    </w:p>
    <w:p w:rsidR="000A5761" w:rsidRPr="00413433" w:rsidRDefault="000A5761" w:rsidP="000A5761">
      <w:pPr>
        <w:numPr>
          <w:ilvl w:val="0"/>
          <w:numId w:val="7"/>
        </w:numPr>
        <w:tabs>
          <w:tab w:val="num" w:pos="1260"/>
        </w:tabs>
        <w:spacing w:line="276" w:lineRule="auto"/>
        <w:ind w:left="1260"/>
        <w:jc w:val="both"/>
      </w:pPr>
      <w:r w:rsidRPr="00413433">
        <w:t>rješenje o legalizaciji ili</w:t>
      </w:r>
    </w:p>
    <w:p w:rsidR="000A5761" w:rsidRPr="00413433" w:rsidRDefault="000A5761" w:rsidP="000A5761">
      <w:pPr>
        <w:numPr>
          <w:ilvl w:val="0"/>
          <w:numId w:val="7"/>
        </w:numPr>
        <w:tabs>
          <w:tab w:val="num" w:pos="1260"/>
        </w:tabs>
        <w:spacing w:line="276" w:lineRule="auto"/>
        <w:ind w:left="1260"/>
        <w:jc w:val="both"/>
      </w:pPr>
      <w:r w:rsidRPr="00413433">
        <w:t>potvrda izdata od strane Odjeljenja za javni registar, Pododjeljenja za katastarske knjige za stambeni objekat u Distriktu koji je postojao 1991. godine,</w:t>
      </w:r>
    </w:p>
    <w:p w:rsidR="000A5761" w:rsidRPr="00413433" w:rsidRDefault="000A5761" w:rsidP="000A5761">
      <w:pPr>
        <w:numPr>
          <w:ilvl w:val="0"/>
          <w:numId w:val="7"/>
        </w:numPr>
        <w:tabs>
          <w:tab w:val="num" w:pos="1260"/>
        </w:tabs>
        <w:spacing w:line="276" w:lineRule="auto"/>
        <w:ind w:left="1260"/>
        <w:jc w:val="both"/>
      </w:pPr>
      <w:r w:rsidRPr="00413433">
        <w:t>izvod iz zemljišne knjige (zemljišnoknjižni izvod ne stariji od 6 mjeseci) ili pravosnažna sudska presuda ili pravosnažno rješenje nadležnog organa na osnovu kojeg je korisnik stekao pravo vlasništva ili građenja ili pravosnažna odluka o dodjeli zemljišta korisniku na korištenje radi građenja ili ugovor na osnovu kojeg je korisnik stekao pravo vlasništva ili građenja,</w:t>
      </w:r>
    </w:p>
    <w:p w:rsidR="000A5761" w:rsidRPr="00413433" w:rsidRDefault="000A5761" w:rsidP="000A5761">
      <w:pPr>
        <w:numPr>
          <w:ilvl w:val="0"/>
          <w:numId w:val="1"/>
        </w:numPr>
        <w:tabs>
          <w:tab w:val="num" w:pos="900"/>
        </w:tabs>
        <w:spacing w:line="276" w:lineRule="auto"/>
        <w:ind w:left="900"/>
        <w:jc w:val="both"/>
      </w:pPr>
      <w:r w:rsidRPr="00413433">
        <w:t>ovjerena izjava podnosioca zahtjeva da on i punodobni članovi njegovog porodičnog domaćinstva nisu bili korisnici pomoći za izgradnju ili sanaciju stambene jedinice, osim u slučajevima gdje ta pomoć nije bila dovoljna da zadovolji minimum stambenih uslova u skladu sa Standardima,</w:t>
      </w:r>
    </w:p>
    <w:p w:rsidR="000A5761" w:rsidRPr="00413433" w:rsidRDefault="000A5761" w:rsidP="000A5761">
      <w:pPr>
        <w:numPr>
          <w:ilvl w:val="0"/>
          <w:numId w:val="1"/>
        </w:numPr>
        <w:tabs>
          <w:tab w:val="num" w:pos="900"/>
        </w:tabs>
        <w:spacing w:line="276" w:lineRule="auto"/>
        <w:ind w:left="900"/>
        <w:jc w:val="both"/>
      </w:pPr>
      <w:r w:rsidRPr="00413433">
        <w:t>ovjerena izjava podnosioca zahtjeva da on i članovi njegovog porodičnog domaćinstva  nemaju na teritoriji Bosne i Hercegovine drugu stambenu jedinicu koja se smatra uslovnom za stanovanje u skladu sa Standardima,</w:t>
      </w:r>
    </w:p>
    <w:p w:rsidR="000A5761" w:rsidRPr="00413433" w:rsidRDefault="000A5761" w:rsidP="000A5761">
      <w:pPr>
        <w:numPr>
          <w:ilvl w:val="0"/>
          <w:numId w:val="1"/>
        </w:numPr>
        <w:tabs>
          <w:tab w:val="num" w:pos="900"/>
        </w:tabs>
        <w:spacing w:line="276" w:lineRule="auto"/>
        <w:ind w:left="900"/>
        <w:jc w:val="both"/>
      </w:pPr>
      <w:r w:rsidRPr="00413433">
        <w:t>za stambeni objekat iz 1991. godine:</w:t>
      </w:r>
    </w:p>
    <w:p w:rsidR="000A5761" w:rsidRPr="00413433" w:rsidRDefault="000A5761" w:rsidP="000A5761">
      <w:pPr>
        <w:numPr>
          <w:ilvl w:val="0"/>
          <w:numId w:val="8"/>
        </w:numPr>
        <w:tabs>
          <w:tab w:val="num" w:pos="1260"/>
          <w:tab w:val="left" w:pos="1620"/>
        </w:tabs>
        <w:spacing w:line="276" w:lineRule="auto"/>
        <w:ind w:left="1260"/>
        <w:jc w:val="both"/>
      </w:pPr>
      <w:r w:rsidRPr="00413433">
        <w:t>izvod iz zemljišne knjige ili posjedovni list ili ugovor o korištenju stana (zk. izvod ili pl ne stariji od 6 mjeseci) za podnosioca zahtjeva, odnosno člana njegovog porodičnog domaćinstva kao dokaz da je vlasnik/suvlasnik ili posjednik/suposjednik stambene jedinice ili nosilac stanarskog prava iz 1991. godine,</w:t>
      </w:r>
    </w:p>
    <w:p w:rsidR="000A5761" w:rsidRPr="00413433" w:rsidRDefault="000A5761" w:rsidP="000A5761">
      <w:pPr>
        <w:numPr>
          <w:ilvl w:val="0"/>
          <w:numId w:val="8"/>
        </w:numPr>
        <w:tabs>
          <w:tab w:val="num" w:pos="1260"/>
          <w:tab w:val="left" w:pos="1620"/>
        </w:tabs>
        <w:spacing w:line="276" w:lineRule="auto"/>
        <w:ind w:left="1260"/>
        <w:jc w:val="both"/>
      </w:pPr>
      <w:r w:rsidRPr="00413433">
        <w:lastRenderedPageBreak/>
        <w:t>ako je podnosilac zahtjeva ili član njegovog porodičnog domaćinstva suvlasnik ili suposjednik ratom porušene ili oštećene stambene jedinice, potrebno je priložiti ovjerene izjave ostalih suvlasnika ili suposjednika da nisu bili korisnici donacije ili drugih sredstava dovoljnih za osiguranje minimuma stambenih uslova i da se neće pojavljivati sa zahtjevom za dobijanje ovih sredstava u Distriktu ;</w:t>
      </w:r>
    </w:p>
    <w:p w:rsidR="000A5761" w:rsidRPr="00413433" w:rsidRDefault="000A5761" w:rsidP="000A5761">
      <w:pPr>
        <w:numPr>
          <w:ilvl w:val="0"/>
          <w:numId w:val="8"/>
        </w:numPr>
        <w:tabs>
          <w:tab w:val="num" w:pos="1260"/>
          <w:tab w:val="left" w:pos="1620"/>
        </w:tabs>
        <w:spacing w:line="276" w:lineRule="auto"/>
        <w:ind w:left="1260"/>
        <w:jc w:val="both"/>
      </w:pPr>
      <w:r w:rsidRPr="00413433">
        <w:t>dokaz iz općine u kojoj je živio 1991. godine da:</w:t>
      </w:r>
    </w:p>
    <w:p w:rsidR="000A5761" w:rsidRPr="00413433" w:rsidRDefault="000A5761" w:rsidP="000A5761">
      <w:pPr>
        <w:tabs>
          <w:tab w:val="left" w:pos="1620"/>
        </w:tabs>
        <w:ind w:left="1260"/>
        <w:jc w:val="both"/>
      </w:pPr>
      <w:r w:rsidRPr="00413433">
        <w:t>1. je njegova stambena jedinica porušena ili oštećena i da ista nije prodata, zamijenjena ili prenesena na drugi način;</w:t>
      </w:r>
    </w:p>
    <w:p w:rsidR="000A5761" w:rsidRPr="00413433" w:rsidRDefault="000A5761" w:rsidP="000A5761">
      <w:pPr>
        <w:tabs>
          <w:tab w:val="left" w:pos="1620"/>
        </w:tabs>
        <w:ind w:left="1260"/>
        <w:jc w:val="both"/>
      </w:pPr>
      <w:r w:rsidRPr="00413433">
        <w:t>2. podnosilac zahtjeva niti ostali eventualni suvlasnici nisu bili korisnici pomoći za izgradnju ili sanaciju stambene jedinice.</w:t>
      </w:r>
    </w:p>
    <w:p w:rsidR="000A5761" w:rsidRPr="00413433" w:rsidRDefault="000A5761" w:rsidP="000A5761">
      <w:pPr>
        <w:tabs>
          <w:tab w:val="left" w:pos="1620"/>
        </w:tabs>
        <w:ind w:left="1260"/>
        <w:jc w:val="both"/>
        <w:rPr>
          <w:sz w:val="10"/>
          <w:szCs w:val="10"/>
        </w:rPr>
      </w:pPr>
    </w:p>
    <w:p w:rsidR="000A5761" w:rsidRPr="00413433" w:rsidRDefault="000A5761" w:rsidP="000A5761">
      <w:pPr>
        <w:tabs>
          <w:tab w:val="left" w:pos="1620"/>
        </w:tabs>
        <w:jc w:val="both"/>
      </w:pPr>
      <w:r w:rsidRPr="00413433">
        <w:t>(3) Izuzetno od stava (2) tačka f) alineja 3) ovog člana:</w:t>
      </w:r>
    </w:p>
    <w:p w:rsidR="000A5761" w:rsidRPr="00413433" w:rsidRDefault="000A5761" w:rsidP="000A5761">
      <w:pPr>
        <w:tabs>
          <w:tab w:val="left" w:pos="851"/>
        </w:tabs>
        <w:jc w:val="both"/>
      </w:pPr>
      <w:r w:rsidRPr="00413433">
        <w:tab/>
        <w:t>a) ako je stambeni objekat prodat, potrebno je dostaviti ovjeren kupoprodajni ugovor;</w:t>
      </w:r>
    </w:p>
    <w:p w:rsidR="000A5761" w:rsidRPr="00413433" w:rsidRDefault="000A5761" w:rsidP="000A5761">
      <w:pPr>
        <w:tabs>
          <w:tab w:val="left" w:pos="851"/>
        </w:tabs>
        <w:jc w:val="both"/>
      </w:pPr>
      <w:r w:rsidRPr="00413433">
        <w:tab/>
        <w:t xml:space="preserve">b) ako je stambeni objekat zamijenjen, potrebno je dostaviti ovjeren ugovor o zamjeni a Komisija za izradu predmjera i predračuna radova će utvrditi da li je stambena jedinica, koju je podnosilac zahtjeva stekao putem zamjene, neuslovna za stanovanje u skladu s utvrđenim standardima.  </w:t>
      </w:r>
    </w:p>
    <w:p w:rsidR="000A5761" w:rsidRPr="00413433" w:rsidRDefault="000A5761" w:rsidP="000A5761">
      <w:pPr>
        <w:tabs>
          <w:tab w:val="left" w:pos="851"/>
        </w:tabs>
        <w:jc w:val="both"/>
        <w:rPr>
          <w:sz w:val="10"/>
          <w:szCs w:val="10"/>
        </w:rPr>
      </w:pPr>
    </w:p>
    <w:p w:rsidR="000A5761" w:rsidRPr="00413433" w:rsidRDefault="000A5761" w:rsidP="000A5761">
      <w:pPr>
        <w:tabs>
          <w:tab w:val="left" w:pos="540"/>
        </w:tabs>
        <w:jc w:val="both"/>
      </w:pPr>
      <w:r w:rsidRPr="00413433">
        <w:t>(4) Komisija za odabir korisnika za dodjelu novčanih sredstava po službenoj dužnosti pribavlja:</w:t>
      </w:r>
    </w:p>
    <w:p w:rsidR="000A5761" w:rsidRPr="00413433" w:rsidRDefault="000A5761" w:rsidP="000A5761">
      <w:pPr>
        <w:tabs>
          <w:tab w:val="left" w:pos="540"/>
        </w:tabs>
        <w:ind w:left="851"/>
        <w:jc w:val="both"/>
      </w:pPr>
      <w:r w:rsidRPr="00413433">
        <w:t>a) dokaz iz stava (2) tačke b) ovog člana,</w:t>
      </w:r>
    </w:p>
    <w:p w:rsidR="000A5761" w:rsidRPr="00413433" w:rsidRDefault="000A5761" w:rsidP="000A5761">
      <w:pPr>
        <w:tabs>
          <w:tab w:val="left" w:pos="540"/>
        </w:tabs>
        <w:ind w:left="851"/>
        <w:jc w:val="both"/>
      </w:pPr>
      <w:r w:rsidRPr="00413433">
        <w:t>b) dokaz iz Osnovnog suda Brčko distrikta BiH da podnosilac zahtjeva i članovi njegovog domaćinstva nemaju u Distriktu drugu imovinu a u slučaju posjedovanja imovine uslovnost te imovine utvrđuje Komisija za izradu predmjera i predračuna radova,</w:t>
      </w:r>
    </w:p>
    <w:p w:rsidR="000A5761" w:rsidRPr="00413433" w:rsidRDefault="000A5761" w:rsidP="000A5761">
      <w:pPr>
        <w:tabs>
          <w:tab w:val="left" w:pos="540"/>
        </w:tabs>
        <w:ind w:left="851"/>
        <w:jc w:val="both"/>
      </w:pPr>
      <w:r w:rsidRPr="00413433">
        <w:t>c) dokaz o činjenici da li je podnosilac zahtjeva i član njegovog porodičnog domaćinstva bio korisnik pomoći za izgradnju ili sanaciju stambene jedinice u Distriktu.</w:t>
      </w:r>
    </w:p>
    <w:p w:rsidR="000A5761" w:rsidRPr="00413433" w:rsidRDefault="000A5761" w:rsidP="000A5761">
      <w:pPr>
        <w:tabs>
          <w:tab w:val="left" w:pos="540"/>
        </w:tabs>
        <w:jc w:val="both"/>
      </w:pPr>
    </w:p>
    <w:p w:rsidR="000A5761" w:rsidRPr="00413433" w:rsidRDefault="000A5761" w:rsidP="000A5761">
      <w:pPr>
        <w:tabs>
          <w:tab w:val="left" w:pos="540"/>
        </w:tabs>
        <w:jc w:val="both"/>
      </w:pPr>
      <w:r w:rsidRPr="00413433">
        <w:t xml:space="preserve">(5) Utvrđivanje činjenice da li je ranije dobijena pomoć bila dovoljna da zadovolji minimum stambenih uslova u skladu sa Standardima vrši Komisija za izradu predmjera i predračuna radova na osnovu podataka o dobijenoj donaciji a po potrebi i uvidom u činjenično stanje na terenu. </w:t>
      </w:r>
    </w:p>
    <w:p w:rsidR="000A5761" w:rsidRPr="00413433" w:rsidRDefault="000A5761" w:rsidP="000A5761">
      <w:pPr>
        <w:tabs>
          <w:tab w:val="left" w:pos="540"/>
        </w:tabs>
        <w:jc w:val="both"/>
        <w:rPr>
          <w:sz w:val="16"/>
          <w:szCs w:val="16"/>
        </w:rPr>
      </w:pPr>
    </w:p>
    <w:p w:rsidR="000A5761" w:rsidRPr="00413433" w:rsidRDefault="000A5761" w:rsidP="000A5761">
      <w:pPr>
        <w:tabs>
          <w:tab w:val="left" w:pos="0"/>
        </w:tabs>
        <w:jc w:val="both"/>
      </w:pPr>
      <w:r w:rsidRPr="00413433">
        <w:t>(6) Podnosilac zahtjeva uz prijavu na javni poziv prilaže dokaze iz stava (2) tačke a), c), d), e) i f) i stava (3) ovog člana i dokaze za ispunjavanje posebnih uslova iz tačke 2. ovog javnog poziva.</w:t>
      </w:r>
    </w:p>
    <w:p w:rsidR="000A5761" w:rsidRPr="00413433" w:rsidRDefault="000A5761" w:rsidP="000A5761">
      <w:pPr>
        <w:tabs>
          <w:tab w:val="left" w:pos="540"/>
        </w:tabs>
        <w:jc w:val="both"/>
        <w:rPr>
          <w:sz w:val="10"/>
          <w:szCs w:val="10"/>
        </w:rPr>
      </w:pPr>
    </w:p>
    <w:p w:rsidR="000A5761" w:rsidRPr="00413433" w:rsidRDefault="000A5761" w:rsidP="000A5761">
      <w:pPr>
        <w:jc w:val="both"/>
        <w:rPr>
          <w:b/>
          <w:color w:val="00B050"/>
        </w:rPr>
      </w:pPr>
    </w:p>
    <w:p w:rsidR="000A5761" w:rsidRPr="00413433" w:rsidRDefault="000A5761" w:rsidP="000A5761">
      <w:pPr>
        <w:rPr>
          <w:b/>
        </w:rPr>
      </w:pPr>
      <w:r w:rsidRPr="00413433">
        <w:rPr>
          <w:b/>
        </w:rPr>
        <w:t>POSEBNI  USLOVI I DOKAZI O ISPUNJAVANJU POSEBNIH USLOVA</w:t>
      </w:r>
    </w:p>
    <w:p w:rsidR="000A5761" w:rsidRPr="00413433" w:rsidRDefault="000A5761" w:rsidP="000A5761">
      <w:pPr>
        <w:jc w:val="both"/>
      </w:pPr>
    </w:p>
    <w:p w:rsidR="000A5761" w:rsidRPr="00413433" w:rsidRDefault="000A5761" w:rsidP="000A5761">
      <w:pPr>
        <w:numPr>
          <w:ilvl w:val="0"/>
          <w:numId w:val="2"/>
        </w:numPr>
        <w:jc w:val="both"/>
      </w:pPr>
      <w:r w:rsidRPr="00413433">
        <w:rPr>
          <w:b/>
        </w:rPr>
        <w:t>Posebni uslovi</w:t>
      </w:r>
      <w:r w:rsidRPr="00413433">
        <w:t xml:space="preserve"> </w:t>
      </w:r>
      <w:r w:rsidRPr="00413433">
        <w:rPr>
          <w:b/>
        </w:rPr>
        <w:t>su:</w:t>
      </w:r>
    </w:p>
    <w:p w:rsidR="000A5761" w:rsidRPr="00413433" w:rsidRDefault="000A5761" w:rsidP="000A5761">
      <w:pPr>
        <w:jc w:val="both"/>
      </w:pPr>
    </w:p>
    <w:p w:rsidR="000A5761" w:rsidRPr="00413433" w:rsidRDefault="000A5761" w:rsidP="000A5761">
      <w:pPr>
        <w:ind w:firstLine="805"/>
        <w:jc w:val="both"/>
      </w:pPr>
      <w:r w:rsidRPr="00413433">
        <w:t>a) broj članova porodičnog domaćinstva;</w:t>
      </w:r>
    </w:p>
    <w:p w:rsidR="000A5761" w:rsidRPr="00413433" w:rsidRDefault="000A5761" w:rsidP="000A5761">
      <w:pPr>
        <w:ind w:firstLine="805"/>
        <w:jc w:val="both"/>
      </w:pPr>
      <w:r w:rsidRPr="00413433">
        <w:t xml:space="preserve">b) socijalni status i starosna dob podnosioca zahtjeva; </w:t>
      </w:r>
    </w:p>
    <w:p w:rsidR="000A5761" w:rsidRPr="00413433" w:rsidRDefault="000A5761" w:rsidP="000A5761">
      <w:pPr>
        <w:ind w:firstLine="805"/>
        <w:jc w:val="both"/>
      </w:pPr>
      <w:r w:rsidRPr="00413433">
        <w:t xml:space="preserve">c) kategorija ratnog vojnog invalida; </w:t>
      </w:r>
    </w:p>
    <w:p w:rsidR="000A5761" w:rsidRPr="00413433" w:rsidRDefault="000A5761" w:rsidP="000A5761">
      <w:pPr>
        <w:ind w:left="810"/>
        <w:jc w:val="both"/>
      </w:pPr>
      <w:r w:rsidRPr="00413433">
        <w:t>d) pripadnost porodici poginulih boraca.</w:t>
      </w:r>
    </w:p>
    <w:p w:rsidR="000A5761" w:rsidRPr="00413433" w:rsidRDefault="000A5761" w:rsidP="000A5761">
      <w:pPr>
        <w:ind w:left="810"/>
        <w:jc w:val="both"/>
      </w:pPr>
    </w:p>
    <w:p w:rsidR="000A5761" w:rsidRPr="00413433" w:rsidRDefault="000A5761" w:rsidP="000A5761">
      <w:pPr>
        <w:numPr>
          <w:ilvl w:val="0"/>
          <w:numId w:val="2"/>
        </w:numPr>
        <w:jc w:val="both"/>
      </w:pPr>
      <w:r w:rsidRPr="00413433">
        <w:rPr>
          <w:b/>
        </w:rPr>
        <w:t>Dokazi o ispunjavanju posebnih</w:t>
      </w:r>
      <w:r w:rsidRPr="00413433">
        <w:t xml:space="preserve"> uslova koje podnosilac zahtjeva dostavlja su:</w:t>
      </w:r>
    </w:p>
    <w:p w:rsidR="000A5761" w:rsidRPr="00413433" w:rsidRDefault="000A5761" w:rsidP="000A5761">
      <w:pPr>
        <w:ind w:left="360"/>
        <w:jc w:val="both"/>
      </w:pPr>
    </w:p>
    <w:p w:rsidR="000A5761" w:rsidRPr="00413433" w:rsidRDefault="000A5761" w:rsidP="000A5761">
      <w:pPr>
        <w:numPr>
          <w:ilvl w:val="1"/>
          <w:numId w:val="1"/>
        </w:numPr>
        <w:jc w:val="both"/>
      </w:pPr>
      <w:r w:rsidRPr="00413433">
        <w:t>ovjerena Izjava o kućnoj listi;</w:t>
      </w:r>
    </w:p>
    <w:p w:rsidR="000A5761" w:rsidRPr="00413433" w:rsidRDefault="000A5761" w:rsidP="000A5761">
      <w:pPr>
        <w:numPr>
          <w:ilvl w:val="1"/>
          <w:numId w:val="1"/>
        </w:numPr>
        <w:jc w:val="both"/>
      </w:pPr>
      <w:r w:rsidRPr="00413433">
        <w:lastRenderedPageBreak/>
        <w:t>uvjerenje Odjeljenja za zdravstvo i ostale usluge, Pododjeljenja za socijalnu zaštitu o socijalnom statusu;</w:t>
      </w:r>
    </w:p>
    <w:p w:rsidR="000A5761" w:rsidRPr="00413433" w:rsidRDefault="000A5761" w:rsidP="000A5761">
      <w:pPr>
        <w:numPr>
          <w:ilvl w:val="1"/>
          <w:numId w:val="1"/>
        </w:numPr>
        <w:jc w:val="both"/>
      </w:pPr>
      <w:r w:rsidRPr="00413433">
        <w:t>akt nadležnog organa kojim se dokazuje da podnosilac zahtjeva živi u alternativnom smještaju;</w:t>
      </w:r>
    </w:p>
    <w:p w:rsidR="000A5761" w:rsidRPr="00413433" w:rsidRDefault="000A5761" w:rsidP="000A5761">
      <w:pPr>
        <w:numPr>
          <w:ilvl w:val="1"/>
          <w:numId w:val="1"/>
        </w:numPr>
        <w:jc w:val="both"/>
      </w:pPr>
      <w:r w:rsidRPr="00413433">
        <w:t>rješenje nadležnog organa o kategoriji ratnog vojnog invalida;</w:t>
      </w:r>
    </w:p>
    <w:p w:rsidR="000A5761" w:rsidRPr="00413433" w:rsidRDefault="000A5761" w:rsidP="000A5761">
      <w:pPr>
        <w:numPr>
          <w:ilvl w:val="1"/>
          <w:numId w:val="1"/>
        </w:numPr>
        <w:jc w:val="both"/>
      </w:pPr>
      <w:r w:rsidRPr="00413433">
        <w:t xml:space="preserve">potvrda nadležnog organa o statusu porodice poginulog borca. </w:t>
      </w:r>
    </w:p>
    <w:p w:rsidR="000A5761" w:rsidRPr="00413433" w:rsidRDefault="000A5761" w:rsidP="000A5761">
      <w:pPr>
        <w:ind w:left="709" w:hanging="709"/>
        <w:jc w:val="both"/>
      </w:pPr>
      <w:r w:rsidRPr="00413433">
        <w:t xml:space="preserve">      </w:t>
      </w:r>
    </w:p>
    <w:p w:rsidR="000A5761" w:rsidRPr="00413433" w:rsidRDefault="000A5761" w:rsidP="000A5761">
      <w:pPr>
        <w:pStyle w:val="Default"/>
        <w:rPr>
          <w:b/>
          <w:color w:val="auto"/>
        </w:rPr>
      </w:pPr>
      <w:r w:rsidRPr="00413433">
        <w:rPr>
          <w:b/>
          <w:color w:val="auto"/>
        </w:rPr>
        <w:t>BODOVANJE</w:t>
      </w:r>
    </w:p>
    <w:p w:rsidR="000A5761" w:rsidRPr="00413433" w:rsidRDefault="000A5761" w:rsidP="000A5761">
      <w:pPr>
        <w:pStyle w:val="Default"/>
        <w:rPr>
          <w:b/>
          <w:color w:val="auto"/>
        </w:rPr>
      </w:pPr>
    </w:p>
    <w:p w:rsidR="000A5761" w:rsidRPr="00413433" w:rsidRDefault="000A5761" w:rsidP="000A5761">
      <w:pPr>
        <w:pStyle w:val="Default"/>
        <w:numPr>
          <w:ilvl w:val="0"/>
          <w:numId w:val="3"/>
        </w:numPr>
        <w:rPr>
          <w:color w:val="auto"/>
        </w:rPr>
      </w:pPr>
      <w:r w:rsidRPr="00413433">
        <w:rPr>
          <w:color w:val="auto"/>
        </w:rPr>
        <w:t xml:space="preserve">Za svakog člana porodičnog domaćinstva podnosilac zahtjeva ostvaruje pravo na 5 bodova. </w:t>
      </w:r>
    </w:p>
    <w:p w:rsidR="000A5761" w:rsidRPr="00413433" w:rsidRDefault="000A5761" w:rsidP="000A5761">
      <w:pPr>
        <w:pStyle w:val="Default"/>
        <w:numPr>
          <w:ilvl w:val="0"/>
          <w:numId w:val="3"/>
        </w:numPr>
        <w:rPr>
          <w:color w:val="auto"/>
        </w:rPr>
      </w:pPr>
      <w:r w:rsidRPr="00413433">
        <w:rPr>
          <w:color w:val="auto"/>
        </w:rPr>
        <w:t xml:space="preserve">Svaki član porodičnog domaćinstva stariji od 65 godina života boduje se sa dodatnih 5 bodova. </w:t>
      </w:r>
    </w:p>
    <w:p w:rsidR="000A5761" w:rsidRPr="00413433" w:rsidRDefault="000A5761" w:rsidP="000A5761">
      <w:pPr>
        <w:pStyle w:val="Default"/>
        <w:numPr>
          <w:ilvl w:val="0"/>
          <w:numId w:val="3"/>
        </w:numPr>
        <w:jc w:val="both"/>
        <w:rPr>
          <w:color w:val="auto"/>
        </w:rPr>
      </w:pPr>
      <w:r w:rsidRPr="00413433">
        <w:rPr>
          <w:color w:val="auto"/>
        </w:rPr>
        <w:t xml:space="preserve">Pored bodova ostvarenih u skladu s tačkama 1. i 2. podnosilac zahtjeva ostvaruje dodatnih 5 bodova u svakom od sljedećih slučajeva: </w:t>
      </w:r>
    </w:p>
    <w:p w:rsidR="000A5761" w:rsidRPr="00413433" w:rsidRDefault="000A5761" w:rsidP="000A5761">
      <w:pPr>
        <w:pStyle w:val="Default"/>
        <w:numPr>
          <w:ilvl w:val="1"/>
          <w:numId w:val="3"/>
        </w:numPr>
        <w:rPr>
          <w:color w:val="auto"/>
        </w:rPr>
      </w:pPr>
      <w:r w:rsidRPr="00413433">
        <w:rPr>
          <w:color w:val="auto"/>
        </w:rPr>
        <w:t xml:space="preserve">za svakog člana porodičnog domaćinstva korisnika stalne socijalne pomoći; </w:t>
      </w:r>
    </w:p>
    <w:p w:rsidR="000A5761" w:rsidRPr="00413433" w:rsidRDefault="000A5761" w:rsidP="000A5761">
      <w:pPr>
        <w:pStyle w:val="Default"/>
        <w:numPr>
          <w:ilvl w:val="1"/>
          <w:numId w:val="3"/>
        </w:numPr>
        <w:rPr>
          <w:color w:val="auto"/>
        </w:rPr>
      </w:pPr>
      <w:r w:rsidRPr="00413433">
        <w:rPr>
          <w:color w:val="auto"/>
        </w:rPr>
        <w:t xml:space="preserve">porodično domaćinstvo kategorije porodice poginulih boraca; </w:t>
      </w:r>
    </w:p>
    <w:p w:rsidR="000A5761" w:rsidRPr="00413433" w:rsidRDefault="000A5761" w:rsidP="000A5761">
      <w:pPr>
        <w:pStyle w:val="Default"/>
        <w:numPr>
          <w:ilvl w:val="1"/>
          <w:numId w:val="3"/>
        </w:numPr>
        <w:rPr>
          <w:color w:val="auto"/>
        </w:rPr>
      </w:pPr>
      <w:r w:rsidRPr="00413433">
        <w:rPr>
          <w:color w:val="auto"/>
        </w:rPr>
        <w:t xml:space="preserve">ako živi u stambenom objektu bez krova ili kupatila; </w:t>
      </w:r>
    </w:p>
    <w:p w:rsidR="000A5761" w:rsidRPr="00413433" w:rsidRDefault="000A5761" w:rsidP="000A5761">
      <w:pPr>
        <w:pStyle w:val="Default"/>
        <w:numPr>
          <w:ilvl w:val="1"/>
          <w:numId w:val="3"/>
        </w:numPr>
        <w:rPr>
          <w:color w:val="auto"/>
        </w:rPr>
      </w:pPr>
      <w:r w:rsidRPr="00413433">
        <w:rPr>
          <w:color w:val="auto"/>
        </w:rPr>
        <w:t xml:space="preserve">ako živi u alternativnom smještaju; </w:t>
      </w:r>
    </w:p>
    <w:p w:rsidR="000A5761" w:rsidRPr="00413433" w:rsidRDefault="000A5761" w:rsidP="000A5761">
      <w:pPr>
        <w:pStyle w:val="Default"/>
        <w:numPr>
          <w:ilvl w:val="1"/>
          <w:numId w:val="3"/>
        </w:numPr>
        <w:rPr>
          <w:color w:val="auto"/>
        </w:rPr>
      </w:pPr>
      <w:r w:rsidRPr="00413433">
        <w:rPr>
          <w:color w:val="auto"/>
        </w:rPr>
        <w:t xml:space="preserve">za ratne vojne invalide od I. do IV. kategorije. </w:t>
      </w:r>
    </w:p>
    <w:p w:rsidR="000A5761" w:rsidRPr="00413433" w:rsidRDefault="000A5761" w:rsidP="000A5761">
      <w:pPr>
        <w:pStyle w:val="Default"/>
        <w:numPr>
          <w:ilvl w:val="0"/>
          <w:numId w:val="3"/>
        </w:numPr>
        <w:rPr>
          <w:color w:val="auto"/>
        </w:rPr>
      </w:pPr>
      <w:r w:rsidRPr="00413433">
        <w:rPr>
          <w:color w:val="auto"/>
        </w:rPr>
        <w:t xml:space="preserve">Izuzetno od tačke 3. ratni vojni invalidi članovi porodičnog domaćinstva podnosioca zahtjeva boduju se sa 2 boda. </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rPr>
          <w:b/>
        </w:rPr>
      </w:pPr>
      <w:r w:rsidRPr="00413433">
        <w:rPr>
          <w:b/>
        </w:rPr>
        <w:t xml:space="preserve">ODABIR KORISNIKA    </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r w:rsidRPr="00413433">
        <w:t>Komisija za odabir korisnika, koju imenuje šef Odjeljenja, sačinjava rang-listu korisnika koju objavljuje na oglasnoj ploči Vlade Brčko distrikta BiH, Odjeljenja za raseljena lica, izbjeglice i stambena pitanja i web stranici Odjeljenja na koju se može uložiti prigovor u roku od osam dana od dana objavljivanja.</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r w:rsidRPr="00413433">
        <w:t>Prigovor se podnosi drugostepenoj komisiji koju imenuje šef Odjeljenja.</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r w:rsidRPr="00413433">
        <w:t>Nakon što Drugostepena komisija završi postupak po prigovoru dostavlja prvostepenoj komisiji izvještaj sa preporukom, Komisija za odabir sačinjava i potpisuje konačnu listu korisnika koja se formira do nivoa sredstava raspoloživih u budžetu Distrikta za tekuću godinu, koju objavljuje na oglasnoj ploči Vlade Brčko distrikta BiH, oglasnoj ploči Odjeljenja i web stranici Odjeljenja.</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r w:rsidRPr="00413433">
        <w:t>Podnosioci prijava na javni poziv čija je prijava uredna ali koji po broju bodova ne budu stekli uslove da se uvrste na konačnu listu korisnika neće ostvariti pravo na dodjelu pomoći u skladu sa Odlukom o načinu raspodjele sredstava za stambeno zbrinjavanje izbjeglica i raseljenih lica koja se žele integrisati na nivou lokalne zajednice za 2021. godinu, broj: 02-000157/21, broj a</w:t>
      </w:r>
      <w:r w:rsidR="00413433">
        <w:t xml:space="preserve">kta: 01.11-0377MB-021/21 od 18. </w:t>
      </w:r>
      <w:r w:rsidRPr="00413433">
        <w:t>6.</w:t>
      </w:r>
      <w:r w:rsidR="00413433">
        <w:t xml:space="preserve"> </w:t>
      </w:r>
      <w:r w:rsidRPr="00413433">
        <w:t>2021. godine.</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pPr>
      <w:r w:rsidRPr="00413433">
        <w:t>Nakon objave konačne liste korisnika, Komisija za odabir pismeno će obavijestiti sve podnosioce prijava na javni poziv o ishodu njihove prijave.</w:t>
      </w:r>
    </w:p>
    <w:p w:rsidR="000A5761" w:rsidRPr="00413433" w:rsidRDefault="000A5761" w:rsidP="000A5761">
      <w:pPr>
        <w:autoSpaceDE w:val="0"/>
        <w:autoSpaceDN w:val="0"/>
        <w:adjustRightInd w:val="0"/>
        <w:jc w:val="both"/>
      </w:pPr>
    </w:p>
    <w:p w:rsidR="000A5761" w:rsidRPr="00413433" w:rsidRDefault="000A5761" w:rsidP="000A5761">
      <w:pPr>
        <w:autoSpaceDE w:val="0"/>
        <w:autoSpaceDN w:val="0"/>
        <w:adjustRightInd w:val="0"/>
        <w:jc w:val="both"/>
        <w:rPr>
          <w:b/>
        </w:rPr>
      </w:pPr>
    </w:p>
    <w:p w:rsidR="000A5761" w:rsidRPr="00413433" w:rsidRDefault="000A5761" w:rsidP="000A5761">
      <w:pPr>
        <w:jc w:val="both"/>
        <w:rPr>
          <w:b/>
        </w:rPr>
      </w:pPr>
      <w:r w:rsidRPr="00413433">
        <w:rPr>
          <w:b/>
        </w:rPr>
        <w:t>PODNOŠENJE PRIJAVA I DOKUMENATA</w:t>
      </w:r>
    </w:p>
    <w:p w:rsidR="000A5761" w:rsidRPr="00413433" w:rsidRDefault="000A5761" w:rsidP="000A5761">
      <w:pPr>
        <w:autoSpaceDE w:val="0"/>
        <w:autoSpaceDN w:val="0"/>
        <w:adjustRightInd w:val="0"/>
        <w:jc w:val="both"/>
        <w:rPr>
          <w:lang w:eastAsia="sr-Latn-CS"/>
        </w:rPr>
      </w:pPr>
    </w:p>
    <w:p w:rsidR="000A5761" w:rsidRPr="00413433" w:rsidRDefault="000A5761" w:rsidP="000A5761">
      <w:pPr>
        <w:autoSpaceDE w:val="0"/>
        <w:autoSpaceDN w:val="0"/>
        <w:adjustRightInd w:val="0"/>
        <w:jc w:val="both"/>
        <w:rPr>
          <w:b/>
          <w:lang w:eastAsia="sr-Latn-CS"/>
        </w:rPr>
      </w:pPr>
      <w:r w:rsidRPr="00413433">
        <w:rPr>
          <w:lang w:eastAsia="sr-Latn-CS"/>
        </w:rPr>
        <w:t xml:space="preserve">Prijava na Javni poziv za dodjelu sredstava za stambeno zbrinjavanje izbjeglica i raseljenih lica koja se žele integrisati na nivou lokalne zajednice za 2021. godinu, s popunjenim </w:t>
      </w:r>
      <w:r w:rsidRPr="00413433">
        <w:rPr>
          <w:lang w:eastAsia="sr-Latn-CS"/>
        </w:rPr>
        <w:lastRenderedPageBreak/>
        <w:t xml:space="preserve">obrascem prijave/izjave i pratećom dokumentacijom kojom se dokazuje ispunjavanje općih i posebnih kriterija, dostavlja se u zatvorenoj koverti u zgradu Vlade Brčko distrikta BiH – Bulevar mira br. 1, na šalter </w:t>
      </w:r>
      <w:r w:rsidRPr="00413433">
        <w:rPr>
          <w:color w:val="000000"/>
          <w:lang w:eastAsia="sr-Latn-CS"/>
        </w:rPr>
        <w:t>broj 9,</w:t>
      </w:r>
      <w:r w:rsidRPr="00413433">
        <w:rPr>
          <w:lang w:eastAsia="sr-Latn-CS"/>
        </w:rPr>
        <w:t xml:space="preserve"> svakim radnim danom </w:t>
      </w:r>
      <w:r w:rsidRPr="00413433">
        <w:rPr>
          <w:color w:val="000000"/>
          <w:lang w:eastAsia="sr-Latn-CS"/>
        </w:rPr>
        <w:t xml:space="preserve">od 07.30 do 15.00 sati ili poštom na adresu: Vlada Brčko distrikta BiH, Odjeljenje za raseljena lica, izbjeglice i stambena pitanja, Bulevar mira br. 1, poštanski broj 76100 Brčko, s naznakom: </w:t>
      </w:r>
      <w:r w:rsidRPr="00413433">
        <w:rPr>
          <w:lang w:eastAsia="sr-Latn-CS"/>
        </w:rPr>
        <w:t>„</w:t>
      </w:r>
      <w:r w:rsidRPr="00413433">
        <w:rPr>
          <w:b/>
        </w:rPr>
        <w:t>ZA JAVNI POZIV ZA DODJELU SREDSTAVA ZA STAMBENO ZBRINJAVANJE IZBJEGLICA I RASELJENIH LICA KOJA SE ŽELE INTEGRISATI NA NIVOU LOKALNE ZAJEDNICE ZA 2021. GODINU – NE OTVARAJ</w:t>
      </w:r>
      <w:r w:rsidRPr="00413433">
        <w:rPr>
          <w:b/>
          <w:lang w:eastAsia="sr-Latn-CS"/>
        </w:rPr>
        <w:t>“</w:t>
      </w:r>
      <w:r w:rsidRPr="00413433">
        <w:rPr>
          <w:lang w:eastAsia="sr-Latn-CS"/>
        </w:rPr>
        <w:t>.</w:t>
      </w:r>
    </w:p>
    <w:p w:rsidR="000A5761" w:rsidRPr="00413433" w:rsidRDefault="000A5761" w:rsidP="000A5761">
      <w:pPr>
        <w:jc w:val="both"/>
        <w:rPr>
          <w:b/>
          <w:bCs/>
          <w:lang w:eastAsia="sr-Latn-CS"/>
        </w:rPr>
      </w:pPr>
    </w:p>
    <w:p w:rsidR="000A5761" w:rsidRPr="00413433" w:rsidRDefault="000A5761" w:rsidP="000A5761">
      <w:pPr>
        <w:jc w:val="both"/>
      </w:pPr>
      <w:r w:rsidRPr="00413433">
        <w:rPr>
          <w:b/>
          <w:bCs/>
          <w:lang w:eastAsia="sr-Latn-CS"/>
        </w:rPr>
        <w:t xml:space="preserve">Obrazac Prijave/Izjave </w:t>
      </w:r>
      <w:r w:rsidRPr="00413433">
        <w:rPr>
          <w:lang w:eastAsia="sr-Latn-CS"/>
        </w:rPr>
        <w:t xml:space="preserve">se može preuzeti na infopultu u zgradi Vlade Brčko distrikta BiH – Bulevar mira br. 1, kao i na internet stranici </w:t>
      </w:r>
      <w:r w:rsidRPr="00413433">
        <w:t xml:space="preserve"> </w:t>
      </w:r>
      <w:hyperlink r:id="rId7" w:history="1">
        <w:r w:rsidRPr="00413433">
          <w:rPr>
            <w:rStyle w:val="Hyperlink"/>
          </w:rPr>
          <w:t>www.vlada.bdcentral.net</w:t>
        </w:r>
      </w:hyperlink>
      <w:r w:rsidRPr="00413433">
        <w:t>.</w:t>
      </w:r>
    </w:p>
    <w:p w:rsidR="000A5761" w:rsidRPr="00413433" w:rsidRDefault="000A5761" w:rsidP="000A5761">
      <w:pPr>
        <w:ind w:left="360"/>
        <w:jc w:val="both"/>
      </w:pPr>
    </w:p>
    <w:p w:rsidR="000A5761" w:rsidRPr="00413433" w:rsidRDefault="000A5761" w:rsidP="000A5761">
      <w:pPr>
        <w:ind w:firstLine="360"/>
        <w:jc w:val="both"/>
        <w:rPr>
          <w:lang w:eastAsia="hr-HR"/>
        </w:rPr>
      </w:pPr>
      <w:r w:rsidRPr="00413433">
        <w:t xml:space="preserve">Javni poziv je otvoren </w:t>
      </w:r>
      <w:r w:rsidRPr="00413433">
        <w:rPr>
          <w:b/>
        </w:rPr>
        <w:t>15 dana</w:t>
      </w:r>
      <w:r w:rsidRPr="00413433">
        <w:t xml:space="preserve"> i traje </w:t>
      </w:r>
      <w:r w:rsidRPr="00413433">
        <w:rPr>
          <w:b/>
        </w:rPr>
        <w:t xml:space="preserve">od </w:t>
      </w:r>
      <w:r w:rsidRPr="00413433">
        <w:rPr>
          <w:b/>
          <w:color w:val="000000"/>
        </w:rPr>
        <w:softHyphen/>
      </w:r>
      <w:r w:rsidRPr="00413433">
        <w:rPr>
          <w:b/>
          <w:color w:val="000000"/>
        </w:rPr>
        <w:softHyphen/>
      </w:r>
      <w:r w:rsidRPr="00413433">
        <w:rPr>
          <w:b/>
          <w:color w:val="000000"/>
        </w:rPr>
        <w:softHyphen/>
        <w:t>24. 6. 2021. do 9. 7. 2021. godine</w:t>
      </w:r>
      <w:r w:rsidRPr="00413433">
        <w:t xml:space="preserve"> i bit će objavljen na oglasnoj ploči Vlade Brčko distrikta BiH i Odjeljenja za raseljena lica, izbjeglice i stambena pitanja, te web stranici </w:t>
      </w:r>
      <w:hyperlink r:id="rId8" w:history="1">
        <w:r w:rsidRPr="00413433">
          <w:rPr>
            <w:rStyle w:val="Hyperlink"/>
          </w:rPr>
          <w:t>www.vlada.bdcentral.net</w:t>
        </w:r>
      </w:hyperlink>
      <w:r w:rsidRPr="00413433">
        <w:t>.</w:t>
      </w:r>
    </w:p>
    <w:p w:rsidR="000A5761" w:rsidRPr="00413433" w:rsidRDefault="000A5761" w:rsidP="000A5761">
      <w:pPr>
        <w:autoSpaceDE w:val="0"/>
        <w:autoSpaceDN w:val="0"/>
        <w:adjustRightInd w:val="0"/>
        <w:jc w:val="both"/>
        <w:rPr>
          <w:bCs/>
          <w:lang w:eastAsia="sr-Latn-CS"/>
        </w:rPr>
      </w:pPr>
    </w:p>
    <w:p w:rsidR="000A5761" w:rsidRPr="00413433" w:rsidRDefault="000A5761" w:rsidP="000A5761">
      <w:pPr>
        <w:autoSpaceDE w:val="0"/>
        <w:autoSpaceDN w:val="0"/>
        <w:adjustRightInd w:val="0"/>
        <w:jc w:val="both"/>
        <w:rPr>
          <w:bCs/>
          <w:lang w:eastAsia="sr-Latn-CS"/>
        </w:rPr>
      </w:pPr>
      <w:r w:rsidRPr="00413433">
        <w:rPr>
          <w:bCs/>
          <w:lang w:eastAsia="sr-Latn-CS"/>
        </w:rPr>
        <w:t>Prijave podnesene mimo utvrđenog roka neće biti razmatrane.</w:t>
      </w:r>
    </w:p>
    <w:p w:rsidR="000A5761" w:rsidRPr="00413433" w:rsidRDefault="000A5761" w:rsidP="000A5761">
      <w:pPr>
        <w:jc w:val="both"/>
        <w:rPr>
          <w:lang w:eastAsia="hr-HR"/>
        </w:rPr>
      </w:pPr>
    </w:p>
    <w:p w:rsidR="000A5761" w:rsidRPr="00413433" w:rsidRDefault="000A5761" w:rsidP="000A5761">
      <w:pPr>
        <w:jc w:val="both"/>
        <w:rPr>
          <w:lang w:eastAsia="hr-HR"/>
        </w:rPr>
      </w:pPr>
    </w:p>
    <w:p w:rsidR="000A5761" w:rsidRPr="00413433" w:rsidRDefault="000A5761" w:rsidP="000A5761">
      <w:pPr>
        <w:jc w:val="both"/>
        <w:rPr>
          <w:lang w:eastAsia="hr-HR"/>
        </w:rPr>
      </w:pPr>
    </w:p>
    <w:tbl>
      <w:tblPr>
        <w:tblW w:w="10173" w:type="dxa"/>
        <w:tblLook w:val="04A0" w:firstRow="1" w:lastRow="0" w:firstColumn="1" w:lastColumn="0" w:noHBand="0" w:noVBand="1"/>
      </w:tblPr>
      <w:tblGrid>
        <w:gridCol w:w="4593"/>
        <w:gridCol w:w="236"/>
        <w:gridCol w:w="5344"/>
      </w:tblGrid>
      <w:tr w:rsidR="000A5761" w:rsidRPr="00413433" w:rsidTr="0081612B">
        <w:tc>
          <w:tcPr>
            <w:tcW w:w="4593" w:type="dxa"/>
          </w:tcPr>
          <w:p w:rsidR="000A5761" w:rsidRPr="00413433" w:rsidRDefault="000A5761" w:rsidP="0081612B">
            <w:pPr>
              <w:jc w:val="both"/>
              <w:rPr>
                <w:b/>
              </w:rPr>
            </w:pPr>
            <w:r w:rsidRPr="00413433">
              <w:rPr>
                <w:b/>
              </w:rPr>
              <w:t>DOSTAVITI:</w:t>
            </w:r>
          </w:p>
        </w:tc>
        <w:tc>
          <w:tcPr>
            <w:tcW w:w="236" w:type="dxa"/>
          </w:tcPr>
          <w:p w:rsidR="000A5761" w:rsidRPr="00413433" w:rsidRDefault="000A5761" w:rsidP="0081612B">
            <w:pPr>
              <w:jc w:val="both"/>
            </w:pPr>
          </w:p>
        </w:tc>
        <w:tc>
          <w:tcPr>
            <w:tcW w:w="5344" w:type="dxa"/>
          </w:tcPr>
          <w:p w:rsidR="000A5761" w:rsidRPr="00413433" w:rsidRDefault="000A5761" w:rsidP="00413433">
            <w:pPr>
              <w:keepNext/>
              <w:outlineLvl w:val="0"/>
              <w:rPr>
                <w:b/>
                <w:spacing w:val="26"/>
                <w:kern w:val="24"/>
                <w:lang w:eastAsia="hr-HR"/>
              </w:rPr>
            </w:pPr>
            <w:r w:rsidRPr="00413433">
              <w:rPr>
                <w:b/>
                <w:spacing w:val="26"/>
                <w:kern w:val="24"/>
              </w:rPr>
              <w:t xml:space="preserve">            </w:t>
            </w:r>
            <w:r w:rsidR="00413433">
              <w:rPr>
                <w:b/>
                <w:spacing w:val="26"/>
                <w:kern w:val="24"/>
              </w:rPr>
              <w:t xml:space="preserve">     </w:t>
            </w:r>
            <w:r w:rsidRPr="00413433">
              <w:rPr>
                <w:b/>
                <w:spacing w:val="26"/>
                <w:kern w:val="24"/>
              </w:rPr>
              <w:t>Šefica Odjeljenja</w:t>
            </w:r>
          </w:p>
        </w:tc>
      </w:tr>
      <w:tr w:rsidR="000A5761" w:rsidRPr="00413433" w:rsidTr="0081612B">
        <w:tc>
          <w:tcPr>
            <w:tcW w:w="4593" w:type="dxa"/>
          </w:tcPr>
          <w:p w:rsidR="000A5761" w:rsidRPr="00413433" w:rsidRDefault="000A5761" w:rsidP="0081612B">
            <w:pPr>
              <w:numPr>
                <w:ilvl w:val="0"/>
                <w:numId w:val="4"/>
              </w:numPr>
              <w:jc w:val="both"/>
            </w:pPr>
            <w:r w:rsidRPr="00413433">
              <w:t>Za oglasnu ploču Vlade</w:t>
            </w:r>
          </w:p>
          <w:p w:rsidR="000A5761" w:rsidRPr="00413433" w:rsidRDefault="000A5761" w:rsidP="0081612B">
            <w:pPr>
              <w:numPr>
                <w:ilvl w:val="0"/>
                <w:numId w:val="4"/>
              </w:numPr>
            </w:pPr>
            <w:r w:rsidRPr="00413433">
              <w:t xml:space="preserve">Za oglasnu ploču Odjeljenja za </w:t>
            </w:r>
            <w:r w:rsidRPr="00413433">
              <w:rPr>
                <w:iCs/>
              </w:rPr>
              <w:t>raseljena lica, izbjeglice i stambena pitanja</w:t>
            </w:r>
          </w:p>
        </w:tc>
        <w:tc>
          <w:tcPr>
            <w:tcW w:w="236" w:type="dxa"/>
          </w:tcPr>
          <w:p w:rsidR="000A5761" w:rsidRPr="00413433" w:rsidRDefault="000A5761" w:rsidP="0081612B">
            <w:pPr>
              <w:jc w:val="both"/>
            </w:pPr>
            <w:r w:rsidRPr="00413433">
              <w:t xml:space="preserve">   </w:t>
            </w:r>
          </w:p>
        </w:tc>
        <w:tc>
          <w:tcPr>
            <w:tcW w:w="5344" w:type="dxa"/>
          </w:tcPr>
          <w:p w:rsidR="000A5761" w:rsidRPr="00413433" w:rsidRDefault="000A5761" w:rsidP="0081612B">
            <w:pPr>
              <w:rPr>
                <w:rFonts w:eastAsia="TimesNewRoman"/>
              </w:rPr>
            </w:pPr>
            <w:r w:rsidRPr="00413433">
              <w:rPr>
                <w:b/>
                <w:lang w:eastAsia="en-US"/>
              </w:rPr>
              <w:t xml:space="preserve">                      </w:t>
            </w:r>
            <w:r w:rsidRPr="00413433">
              <w:rPr>
                <w:lang w:eastAsia="en-US"/>
              </w:rPr>
              <w:t xml:space="preserve">  Ljubica Ilić, mag. biol.</w:t>
            </w:r>
          </w:p>
        </w:tc>
      </w:tr>
      <w:tr w:rsidR="000A5761" w:rsidRPr="00413433" w:rsidTr="0081612B">
        <w:tc>
          <w:tcPr>
            <w:tcW w:w="4593" w:type="dxa"/>
          </w:tcPr>
          <w:p w:rsidR="000A5761" w:rsidRPr="00413433" w:rsidRDefault="000A5761" w:rsidP="0081612B">
            <w:pPr>
              <w:numPr>
                <w:ilvl w:val="0"/>
                <w:numId w:val="4"/>
              </w:numPr>
              <w:jc w:val="both"/>
            </w:pPr>
            <w:r w:rsidRPr="00413433">
              <w:t xml:space="preserve">Za web </w:t>
            </w:r>
            <w:r w:rsidR="00413433">
              <w:t>stranicu</w:t>
            </w:r>
          </w:p>
          <w:p w:rsidR="000A5761" w:rsidRPr="00413433" w:rsidRDefault="000A5761" w:rsidP="0081612B">
            <w:pPr>
              <w:numPr>
                <w:ilvl w:val="0"/>
                <w:numId w:val="4"/>
              </w:numPr>
              <w:jc w:val="both"/>
            </w:pPr>
            <w:r w:rsidRPr="00413433">
              <w:t>Evidenciji</w:t>
            </w:r>
          </w:p>
          <w:p w:rsidR="000A5761" w:rsidRPr="00413433" w:rsidRDefault="000A5761" w:rsidP="0081612B">
            <w:pPr>
              <w:numPr>
                <w:ilvl w:val="0"/>
                <w:numId w:val="4"/>
              </w:numPr>
              <w:jc w:val="both"/>
            </w:pPr>
            <w:r w:rsidRPr="00413433">
              <w:t>Arhivi.</w:t>
            </w:r>
          </w:p>
        </w:tc>
        <w:tc>
          <w:tcPr>
            <w:tcW w:w="236" w:type="dxa"/>
          </w:tcPr>
          <w:p w:rsidR="000A5761" w:rsidRPr="00413433" w:rsidRDefault="000A5761" w:rsidP="0081612B">
            <w:pPr>
              <w:jc w:val="both"/>
            </w:pPr>
          </w:p>
        </w:tc>
        <w:tc>
          <w:tcPr>
            <w:tcW w:w="5344" w:type="dxa"/>
          </w:tcPr>
          <w:p w:rsidR="000A5761" w:rsidRPr="00413433" w:rsidRDefault="000A5761" w:rsidP="0081612B">
            <w:pPr>
              <w:rPr>
                <w:b/>
                <w:bCs/>
              </w:rPr>
            </w:pPr>
            <w:r w:rsidRPr="00413433">
              <w:rPr>
                <w:b/>
                <w:bCs/>
              </w:rPr>
              <w:t xml:space="preserve">     </w:t>
            </w:r>
          </w:p>
        </w:tc>
      </w:tr>
    </w:tbl>
    <w:p w:rsidR="00147E85" w:rsidRPr="00413433" w:rsidRDefault="00147E85"/>
    <w:sectPr w:rsidR="00147E85" w:rsidRPr="00413433" w:rsidSect="000A576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6E3"/>
    <w:multiLevelType w:val="hybridMultilevel"/>
    <w:tmpl w:val="2ED651A4"/>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
    <w:nsid w:val="23A81BB6"/>
    <w:multiLevelType w:val="hybridMultilevel"/>
    <w:tmpl w:val="B8FC0B4A"/>
    <w:lvl w:ilvl="0" w:tplc="2B247EBE">
      <w:start w:val="1"/>
      <w:numFmt w:val="decimal"/>
      <w:lvlText w:val="%1)"/>
      <w:lvlJc w:val="left"/>
      <w:pPr>
        <w:tabs>
          <w:tab w:val="num" w:pos="1620"/>
        </w:tabs>
        <w:ind w:left="1620" w:hanging="360"/>
      </w:pPr>
    </w:lvl>
    <w:lvl w:ilvl="1" w:tplc="041A0019">
      <w:start w:val="1"/>
      <w:numFmt w:val="lowerLetter"/>
      <w:lvlText w:val="%2."/>
      <w:lvlJc w:val="left"/>
      <w:pPr>
        <w:tabs>
          <w:tab w:val="num" w:pos="2340"/>
        </w:tabs>
        <w:ind w:left="2340" w:hanging="360"/>
      </w:pPr>
    </w:lvl>
    <w:lvl w:ilvl="2" w:tplc="041A001B">
      <w:start w:val="1"/>
      <w:numFmt w:val="lowerRoman"/>
      <w:lvlText w:val="%3."/>
      <w:lvlJc w:val="right"/>
      <w:pPr>
        <w:tabs>
          <w:tab w:val="num" w:pos="3060"/>
        </w:tabs>
        <w:ind w:left="3060" w:hanging="180"/>
      </w:pPr>
    </w:lvl>
    <w:lvl w:ilvl="3" w:tplc="041A000F">
      <w:start w:val="1"/>
      <w:numFmt w:val="decimal"/>
      <w:lvlText w:val="%4."/>
      <w:lvlJc w:val="left"/>
      <w:pPr>
        <w:tabs>
          <w:tab w:val="num" w:pos="3780"/>
        </w:tabs>
        <w:ind w:left="3780" w:hanging="360"/>
      </w:pPr>
    </w:lvl>
    <w:lvl w:ilvl="4" w:tplc="041A0019">
      <w:start w:val="1"/>
      <w:numFmt w:val="lowerLetter"/>
      <w:lvlText w:val="%5."/>
      <w:lvlJc w:val="left"/>
      <w:pPr>
        <w:tabs>
          <w:tab w:val="num" w:pos="4500"/>
        </w:tabs>
        <w:ind w:left="4500" w:hanging="360"/>
      </w:pPr>
    </w:lvl>
    <w:lvl w:ilvl="5" w:tplc="041A001B">
      <w:start w:val="1"/>
      <w:numFmt w:val="lowerRoman"/>
      <w:lvlText w:val="%6."/>
      <w:lvlJc w:val="right"/>
      <w:pPr>
        <w:tabs>
          <w:tab w:val="num" w:pos="5220"/>
        </w:tabs>
        <w:ind w:left="5220" w:hanging="180"/>
      </w:pPr>
    </w:lvl>
    <w:lvl w:ilvl="6" w:tplc="041A000F">
      <w:start w:val="1"/>
      <w:numFmt w:val="decimal"/>
      <w:lvlText w:val="%7."/>
      <w:lvlJc w:val="left"/>
      <w:pPr>
        <w:tabs>
          <w:tab w:val="num" w:pos="5940"/>
        </w:tabs>
        <w:ind w:left="5940" w:hanging="360"/>
      </w:pPr>
    </w:lvl>
    <w:lvl w:ilvl="7" w:tplc="041A0019">
      <w:start w:val="1"/>
      <w:numFmt w:val="lowerLetter"/>
      <w:lvlText w:val="%8."/>
      <w:lvlJc w:val="left"/>
      <w:pPr>
        <w:tabs>
          <w:tab w:val="num" w:pos="6660"/>
        </w:tabs>
        <w:ind w:left="6660" w:hanging="360"/>
      </w:pPr>
    </w:lvl>
    <w:lvl w:ilvl="8" w:tplc="041A001B">
      <w:start w:val="1"/>
      <w:numFmt w:val="lowerRoman"/>
      <w:lvlText w:val="%9."/>
      <w:lvlJc w:val="right"/>
      <w:pPr>
        <w:tabs>
          <w:tab w:val="num" w:pos="7380"/>
        </w:tabs>
        <w:ind w:left="7380" w:hanging="180"/>
      </w:pPr>
    </w:lvl>
  </w:abstractNum>
  <w:abstractNum w:abstractNumId="2">
    <w:nsid w:val="25E457FE"/>
    <w:multiLevelType w:val="hybridMultilevel"/>
    <w:tmpl w:val="5978E0F4"/>
    <w:lvl w:ilvl="0" w:tplc="8BE445C4">
      <w:start w:val="1"/>
      <w:numFmt w:val="decimal"/>
      <w:lvlText w:val="%1."/>
      <w:lvlJc w:val="left"/>
      <w:pPr>
        <w:tabs>
          <w:tab w:val="num" w:pos="284"/>
        </w:tabs>
        <w:ind w:left="284" w:hanging="28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2C3630E"/>
    <w:multiLevelType w:val="hybridMultilevel"/>
    <w:tmpl w:val="D7A44618"/>
    <w:lvl w:ilvl="0" w:tplc="4A24A4B6">
      <w:start w:val="1"/>
      <w:numFmt w:val="lowerLetter"/>
      <w:lvlText w:val="%1)"/>
      <w:lvlJc w:val="left"/>
      <w:pPr>
        <w:tabs>
          <w:tab w:val="num" w:pos="1170"/>
        </w:tabs>
        <w:ind w:left="1170" w:hanging="360"/>
      </w:pPr>
    </w:lvl>
    <w:lvl w:ilvl="1" w:tplc="081A0017">
      <w:start w:val="1"/>
      <w:numFmt w:val="lowerLetter"/>
      <w:lvlText w:val="%2)"/>
      <w:lvlJc w:val="left"/>
      <w:pPr>
        <w:tabs>
          <w:tab w:val="num" w:pos="1070"/>
        </w:tabs>
        <w:ind w:left="107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4">
    <w:nsid w:val="4BF2484A"/>
    <w:multiLevelType w:val="hybridMultilevel"/>
    <w:tmpl w:val="0EC2A978"/>
    <w:lvl w:ilvl="0" w:tplc="80107EA6">
      <w:start w:val="1"/>
      <w:numFmt w:val="decimal"/>
      <w:lvlText w:val="(%1)"/>
      <w:lvlJc w:val="left"/>
      <w:pPr>
        <w:ind w:left="1065" w:hanging="360"/>
      </w:pPr>
      <w:rPr>
        <w:rFonts w:cs="Times New Roman"/>
      </w:rPr>
    </w:lvl>
    <w:lvl w:ilvl="1" w:tplc="141A0019">
      <w:start w:val="1"/>
      <w:numFmt w:val="lowerLetter"/>
      <w:lvlText w:val="%2."/>
      <w:lvlJc w:val="left"/>
      <w:pPr>
        <w:ind w:left="1785" w:hanging="360"/>
      </w:pPr>
      <w:rPr>
        <w:rFonts w:cs="Times New Roman"/>
      </w:rPr>
    </w:lvl>
    <w:lvl w:ilvl="2" w:tplc="141A001B">
      <w:start w:val="1"/>
      <w:numFmt w:val="lowerRoman"/>
      <w:lvlText w:val="%3."/>
      <w:lvlJc w:val="right"/>
      <w:pPr>
        <w:ind w:left="2505" w:hanging="180"/>
      </w:pPr>
      <w:rPr>
        <w:rFonts w:cs="Times New Roman"/>
      </w:rPr>
    </w:lvl>
    <w:lvl w:ilvl="3" w:tplc="141A000F">
      <w:start w:val="1"/>
      <w:numFmt w:val="decimal"/>
      <w:lvlText w:val="%4."/>
      <w:lvlJc w:val="left"/>
      <w:pPr>
        <w:ind w:left="3225" w:hanging="360"/>
      </w:pPr>
      <w:rPr>
        <w:rFonts w:cs="Times New Roman"/>
      </w:rPr>
    </w:lvl>
    <w:lvl w:ilvl="4" w:tplc="141A0019">
      <w:start w:val="1"/>
      <w:numFmt w:val="lowerLetter"/>
      <w:lvlText w:val="%5."/>
      <w:lvlJc w:val="left"/>
      <w:pPr>
        <w:ind w:left="3945" w:hanging="360"/>
      </w:pPr>
      <w:rPr>
        <w:rFonts w:cs="Times New Roman"/>
      </w:rPr>
    </w:lvl>
    <w:lvl w:ilvl="5" w:tplc="141A001B">
      <w:start w:val="1"/>
      <w:numFmt w:val="lowerRoman"/>
      <w:lvlText w:val="%6."/>
      <w:lvlJc w:val="right"/>
      <w:pPr>
        <w:ind w:left="4665" w:hanging="180"/>
      </w:pPr>
      <w:rPr>
        <w:rFonts w:cs="Times New Roman"/>
      </w:rPr>
    </w:lvl>
    <w:lvl w:ilvl="6" w:tplc="141A000F">
      <w:start w:val="1"/>
      <w:numFmt w:val="decimal"/>
      <w:lvlText w:val="%7."/>
      <w:lvlJc w:val="left"/>
      <w:pPr>
        <w:ind w:left="5385" w:hanging="360"/>
      </w:pPr>
      <w:rPr>
        <w:rFonts w:cs="Times New Roman"/>
      </w:rPr>
    </w:lvl>
    <w:lvl w:ilvl="7" w:tplc="141A0019">
      <w:start w:val="1"/>
      <w:numFmt w:val="lowerLetter"/>
      <w:lvlText w:val="%8."/>
      <w:lvlJc w:val="left"/>
      <w:pPr>
        <w:ind w:left="6105" w:hanging="360"/>
      </w:pPr>
      <w:rPr>
        <w:rFonts w:cs="Times New Roman"/>
      </w:rPr>
    </w:lvl>
    <w:lvl w:ilvl="8" w:tplc="141A001B">
      <w:start w:val="1"/>
      <w:numFmt w:val="lowerRoman"/>
      <w:lvlText w:val="%9."/>
      <w:lvlJc w:val="right"/>
      <w:pPr>
        <w:ind w:left="6825" w:hanging="180"/>
      </w:pPr>
      <w:rPr>
        <w:rFonts w:cs="Times New Roman"/>
      </w:rPr>
    </w:lvl>
  </w:abstractNum>
  <w:abstractNum w:abstractNumId="5">
    <w:nsid w:val="4C867FDA"/>
    <w:multiLevelType w:val="hybridMultilevel"/>
    <w:tmpl w:val="7EFAAC7E"/>
    <w:lvl w:ilvl="0" w:tplc="0409000F">
      <w:start w:val="1"/>
      <w:numFmt w:val="decimal"/>
      <w:lvlText w:val="%1."/>
      <w:lvlJc w:val="left"/>
      <w:pPr>
        <w:ind w:left="720" w:hanging="360"/>
      </w:pPr>
    </w:lvl>
    <w:lvl w:ilvl="1" w:tplc="77D8170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A71E0F"/>
    <w:multiLevelType w:val="hybridMultilevel"/>
    <w:tmpl w:val="2B4C5BB4"/>
    <w:lvl w:ilvl="0" w:tplc="0409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7">
    <w:nsid w:val="7F2170E4"/>
    <w:multiLevelType w:val="hybridMultilevel"/>
    <w:tmpl w:val="C12A04D2"/>
    <w:lvl w:ilvl="0" w:tplc="2C90FF5E">
      <w:start w:val="1"/>
      <w:numFmt w:val="decimal"/>
      <w:lvlText w:val="%1)"/>
      <w:lvlJc w:val="left"/>
      <w:pPr>
        <w:tabs>
          <w:tab w:val="num" w:pos="1530"/>
        </w:tabs>
        <w:ind w:left="1530" w:hanging="360"/>
      </w:pPr>
    </w:lvl>
    <w:lvl w:ilvl="1" w:tplc="6B109C24">
      <w:start w:val="1"/>
      <w:numFmt w:val="decimal"/>
      <w:lvlText w:val="(%2)"/>
      <w:lvlJc w:val="left"/>
      <w:pPr>
        <w:tabs>
          <w:tab w:val="num" w:pos="2250"/>
        </w:tabs>
        <w:ind w:left="2250" w:hanging="360"/>
      </w:pPr>
    </w:lvl>
    <w:lvl w:ilvl="2" w:tplc="041A001B">
      <w:start w:val="1"/>
      <w:numFmt w:val="lowerRoman"/>
      <w:lvlText w:val="%3."/>
      <w:lvlJc w:val="right"/>
      <w:pPr>
        <w:tabs>
          <w:tab w:val="num" w:pos="2970"/>
        </w:tabs>
        <w:ind w:left="2970" w:hanging="180"/>
      </w:pPr>
    </w:lvl>
    <w:lvl w:ilvl="3" w:tplc="041A000F">
      <w:start w:val="1"/>
      <w:numFmt w:val="decimal"/>
      <w:lvlText w:val="%4."/>
      <w:lvlJc w:val="left"/>
      <w:pPr>
        <w:tabs>
          <w:tab w:val="num" w:pos="3690"/>
        </w:tabs>
        <w:ind w:left="3690" w:hanging="360"/>
      </w:pPr>
    </w:lvl>
    <w:lvl w:ilvl="4" w:tplc="041A0019">
      <w:start w:val="1"/>
      <w:numFmt w:val="lowerLetter"/>
      <w:lvlText w:val="%5."/>
      <w:lvlJc w:val="left"/>
      <w:pPr>
        <w:tabs>
          <w:tab w:val="num" w:pos="4410"/>
        </w:tabs>
        <w:ind w:left="4410" w:hanging="360"/>
      </w:pPr>
    </w:lvl>
    <w:lvl w:ilvl="5" w:tplc="041A001B">
      <w:start w:val="1"/>
      <w:numFmt w:val="lowerRoman"/>
      <w:lvlText w:val="%6."/>
      <w:lvlJc w:val="right"/>
      <w:pPr>
        <w:tabs>
          <w:tab w:val="num" w:pos="5130"/>
        </w:tabs>
        <w:ind w:left="5130" w:hanging="180"/>
      </w:pPr>
    </w:lvl>
    <w:lvl w:ilvl="6" w:tplc="041A000F">
      <w:start w:val="1"/>
      <w:numFmt w:val="decimal"/>
      <w:lvlText w:val="%7."/>
      <w:lvlJc w:val="left"/>
      <w:pPr>
        <w:tabs>
          <w:tab w:val="num" w:pos="5850"/>
        </w:tabs>
        <w:ind w:left="5850" w:hanging="360"/>
      </w:pPr>
    </w:lvl>
    <w:lvl w:ilvl="7" w:tplc="041A0019">
      <w:start w:val="1"/>
      <w:numFmt w:val="lowerLetter"/>
      <w:lvlText w:val="%8."/>
      <w:lvlJc w:val="left"/>
      <w:pPr>
        <w:tabs>
          <w:tab w:val="num" w:pos="6570"/>
        </w:tabs>
        <w:ind w:left="6570" w:hanging="360"/>
      </w:pPr>
    </w:lvl>
    <w:lvl w:ilvl="8" w:tplc="041A001B">
      <w:start w:val="1"/>
      <w:numFmt w:val="lowerRoman"/>
      <w:lvlText w:val="%9."/>
      <w:lvlJc w:val="right"/>
      <w:pPr>
        <w:tabs>
          <w:tab w:val="num" w:pos="7290"/>
        </w:tabs>
        <w:ind w:left="729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1"/>
    <w:rsid w:val="000A5761"/>
    <w:rsid w:val="00147E85"/>
    <w:rsid w:val="00413433"/>
    <w:rsid w:val="00910088"/>
    <w:rsid w:val="00F8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61"/>
    <w:pPr>
      <w:spacing w:after="0" w:line="240" w:lineRule="auto"/>
    </w:pPr>
    <w:rPr>
      <w:rFonts w:ascii="Times New Roman" w:eastAsia="Times New Roman" w:hAnsi="Times New Roman" w:cs="Times New Roman"/>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5761"/>
    <w:rPr>
      <w:color w:val="0000FF"/>
      <w:u w:val="single"/>
    </w:rPr>
  </w:style>
  <w:style w:type="paragraph" w:customStyle="1" w:styleId="Default">
    <w:name w:val="Default"/>
    <w:rsid w:val="000A5761"/>
    <w:pPr>
      <w:autoSpaceDE w:val="0"/>
      <w:autoSpaceDN w:val="0"/>
      <w:adjustRightInd w:val="0"/>
      <w:spacing w:after="0" w:line="240" w:lineRule="auto"/>
    </w:pPr>
    <w:rPr>
      <w:rFonts w:ascii="Times New Roman" w:eastAsia="Times New Roman" w:hAnsi="Times New Roman" w:cs="Times New Roman"/>
      <w:color w:val="000000"/>
      <w:sz w:val="24"/>
      <w:szCs w:val="24"/>
      <w:lang w:val="bs-Latn-BA" w:eastAsia="bs-Latn-BA"/>
    </w:rPr>
  </w:style>
  <w:style w:type="paragraph" w:styleId="BalloonText">
    <w:name w:val="Balloon Text"/>
    <w:basedOn w:val="Normal"/>
    <w:link w:val="BalloonTextChar"/>
    <w:uiPriority w:val="99"/>
    <w:semiHidden/>
    <w:unhideWhenUsed/>
    <w:rsid w:val="000A5761"/>
    <w:rPr>
      <w:rFonts w:ascii="Tahoma" w:hAnsi="Tahoma" w:cs="Tahoma"/>
      <w:sz w:val="16"/>
      <w:szCs w:val="16"/>
    </w:rPr>
  </w:style>
  <w:style w:type="character" w:customStyle="1" w:styleId="BalloonTextChar">
    <w:name w:val="Balloon Text Char"/>
    <w:basedOn w:val="DefaultParagraphFont"/>
    <w:link w:val="BalloonText"/>
    <w:uiPriority w:val="99"/>
    <w:semiHidden/>
    <w:rsid w:val="000A5761"/>
    <w:rPr>
      <w:rFonts w:ascii="Tahoma" w:eastAsia="Times New Roman" w:hAnsi="Tahoma" w:cs="Tahoma"/>
      <w:sz w:val="16"/>
      <w:szCs w:val="16"/>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61"/>
    <w:pPr>
      <w:spacing w:after="0" w:line="240" w:lineRule="auto"/>
    </w:pPr>
    <w:rPr>
      <w:rFonts w:ascii="Times New Roman" w:eastAsia="Times New Roman" w:hAnsi="Times New Roman" w:cs="Times New Roman"/>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5761"/>
    <w:rPr>
      <w:color w:val="0000FF"/>
      <w:u w:val="single"/>
    </w:rPr>
  </w:style>
  <w:style w:type="paragraph" w:customStyle="1" w:styleId="Default">
    <w:name w:val="Default"/>
    <w:rsid w:val="000A5761"/>
    <w:pPr>
      <w:autoSpaceDE w:val="0"/>
      <w:autoSpaceDN w:val="0"/>
      <w:adjustRightInd w:val="0"/>
      <w:spacing w:after="0" w:line="240" w:lineRule="auto"/>
    </w:pPr>
    <w:rPr>
      <w:rFonts w:ascii="Times New Roman" w:eastAsia="Times New Roman" w:hAnsi="Times New Roman" w:cs="Times New Roman"/>
      <w:color w:val="000000"/>
      <w:sz w:val="24"/>
      <w:szCs w:val="24"/>
      <w:lang w:val="bs-Latn-BA" w:eastAsia="bs-Latn-BA"/>
    </w:rPr>
  </w:style>
  <w:style w:type="paragraph" w:styleId="BalloonText">
    <w:name w:val="Balloon Text"/>
    <w:basedOn w:val="Normal"/>
    <w:link w:val="BalloonTextChar"/>
    <w:uiPriority w:val="99"/>
    <w:semiHidden/>
    <w:unhideWhenUsed/>
    <w:rsid w:val="000A5761"/>
    <w:rPr>
      <w:rFonts w:ascii="Tahoma" w:hAnsi="Tahoma" w:cs="Tahoma"/>
      <w:sz w:val="16"/>
      <w:szCs w:val="16"/>
    </w:rPr>
  </w:style>
  <w:style w:type="character" w:customStyle="1" w:styleId="BalloonTextChar">
    <w:name w:val="Balloon Text Char"/>
    <w:basedOn w:val="DefaultParagraphFont"/>
    <w:link w:val="BalloonText"/>
    <w:uiPriority w:val="99"/>
    <w:semiHidden/>
    <w:rsid w:val="000A5761"/>
    <w:rPr>
      <w:rFonts w:ascii="Tahoma" w:eastAsia="Times New Roman" w:hAnsi="Tahoma" w:cs="Tahoma"/>
      <w:sz w:val="16"/>
      <w:szCs w:val="16"/>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bdcentral.net" TargetMode="External"/><Relationship Id="rId3" Type="http://schemas.microsoft.com/office/2007/relationships/stylesWithEffects" Target="stylesWithEffects.xml"/><Relationship Id="rId7" Type="http://schemas.openxmlformats.org/officeDocument/2006/relationships/hyperlink" Target="http://www.vlada.bdcentr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Cucic</dc:creator>
  <cp:lastModifiedBy>Nada Cucic</cp:lastModifiedBy>
  <cp:revision>3</cp:revision>
  <dcterms:created xsi:type="dcterms:W3CDTF">2021-06-23T06:29:00Z</dcterms:created>
  <dcterms:modified xsi:type="dcterms:W3CDTF">2021-06-23T06:29:00Z</dcterms:modified>
</cp:coreProperties>
</file>